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6984" w:type="dxa"/>
        <w:jc w:val="right"/>
        <w:tblInd w:w="-288" w:type="dxa"/>
        <w:tblLayout w:type="fixed"/>
        <w:tblCellMar>
          <w:left w:w="0" w:type="dxa"/>
          <w:right w:w="0" w:type="dxa"/>
        </w:tblCellMar>
        <w:tblLook w:val="0000"/>
      </w:tblPr>
      <w:tblGrid>
        <w:gridCol w:w="6984"/>
      </w:tblGrid>
      <w:tr w:rsidR="002C1C69" w:rsidRPr="00E523A0" w:rsidTr="007427E4">
        <w:trPr>
          <w:trHeight w:val="3600"/>
          <w:jc w:val="right"/>
        </w:trPr>
        <w:tc>
          <w:tcPr>
            <w:tcW w:w="6984" w:type="dxa"/>
            <w:vAlign w:val="bottom"/>
          </w:tcPr>
          <w:p w:rsidR="002C1C69" w:rsidRPr="00F20AB0" w:rsidRDefault="007847E1" w:rsidP="007427E4">
            <w:pPr>
              <w:pStyle w:val="Ext-CP-title"/>
              <w:rPr>
                <w:sz w:val="48"/>
                <w:szCs w:val="48"/>
              </w:rPr>
            </w:pPr>
            <w:r w:rsidRPr="00F20AB0">
              <w:rPr>
                <w:sz w:val="48"/>
                <w:szCs w:val="48"/>
              </w:rPr>
              <w:t>B</w:t>
            </w:r>
            <w:r w:rsidR="00484E0A" w:rsidRPr="00F20AB0">
              <w:rPr>
                <w:sz w:val="48"/>
                <w:szCs w:val="48"/>
              </w:rPr>
              <w:t xml:space="preserve">asis for Identification of Disposal Options for </w:t>
            </w:r>
            <w:r w:rsidRPr="00F20AB0">
              <w:rPr>
                <w:sz w:val="48"/>
                <w:szCs w:val="48"/>
              </w:rPr>
              <w:t xml:space="preserve">Research and Development </w:t>
            </w:r>
            <w:r w:rsidR="002C1C69" w:rsidRPr="00F20AB0">
              <w:rPr>
                <w:sz w:val="48"/>
                <w:szCs w:val="48"/>
              </w:rPr>
              <w:t>for Spent Nuclear Fuel and High-Level Waste</w:t>
            </w:r>
          </w:p>
        </w:tc>
      </w:tr>
      <w:tr w:rsidR="002C1C69" w:rsidRPr="00E523A0" w:rsidTr="007427E4">
        <w:trPr>
          <w:trHeight w:val="864"/>
          <w:jc w:val="right"/>
        </w:trPr>
        <w:tc>
          <w:tcPr>
            <w:tcW w:w="6984" w:type="dxa"/>
          </w:tcPr>
          <w:p w:rsidR="002C1C69" w:rsidRPr="00E523A0" w:rsidRDefault="002C1C69" w:rsidP="007427E4">
            <w:pPr>
              <w:pStyle w:val="Spacer"/>
            </w:pPr>
          </w:p>
        </w:tc>
      </w:tr>
      <w:tr w:rsidR="002C1C69" w:rsidRPr="00E523A0" w:rsidTr="007427E4">
        <w:trPr>
          <w:trHeight w:val="1080"/>
          <w:jc w:val="right"/>
        </w:trPr>
        <w:tc>
          <w:tcPr>
            <w:tcW w:w="6984" w:type="dxa"/>
          </w:tcPr>
          <w:p w:rsidR="002C1C69" w:rsidRPr="00E523A0" w:rsidRDefault="002C1C69" w:rsidP="007427E4">
            <w:pPr>
              <w:pStyle w:val="CP-authors"/>
            </w:pPr>
          </w:p>
        </w:tc>
      </w:tr>
      <w:tr w:rsidR="002C1C69" w:rsidRPr="00E523A0" w:rsidTr="007427E4">
        <w:trPr>
          <w:trHeight w:val="1080"/>
          <w:jc w:val="right"/>
        </w:trPr>
        <w:tc>
          <w:tcPr>
            <w:tcW w:w="6984" w:type="dxa"/>
          </w:tcPr>
          <w:p w:rsidR="002C1C69" w:rsidRPr="00E523A0" w:rsidRDefault="002C1C69" w:rsidP="007427E4">
            <w:pPr>
              <w:pStyle w:val="CP-date"/>
              <w:spacing w:before="0"/>
            </w:pPr>
          </w:p>
        </w:tc>
      </w:tr>
      <w:tr w:rsidR="002C1C69" w:rsidRPr="00E523A0" w:rsidTr="00A72A9A">
        <w:trPr>
          <w:trHeight w:val="666"/>
          <w:jc w:val="right"/>
        </w:trPr>
        <w:tc>
          <w:tcPr>
            <w:tcW w:w="6984" w:type="dxa"/>
          </w:tcPr>
          <w:p w:rsidR="002C1C69" w:rsidRPr="00E523A0" w:rsidRDefault="002C1C69" w:rsidP="007427E4">
            <w:pPr>
              <w:pStyle w:val="CP-date"/>
              <w:spacing w:before="0"/>
            </w:pPr>
          </w:p>
        </w:tc>
      </w:tr>
      <w:tr w:rsidR="002C1C69" w:rsidRPr="00E523A0" w:rsidTr="00A72A9A">
        <w:trPr>
          <w:trHeight w:val="50"/>
          <w:jc w:val="right"/>
        </w:trPr>
        <w:tc>
          <w:tcPr>
            <w:tcW w:w="6984" w:type="dxa"/>
          </w:tcPr>
          <w:p w:rsidR="002C1C69" w:rsidRPr="00E523A0" w:rsidRDefault="002C1C69" w:rsidP="007427E4">
            <w:pPr>
              <w:pStyle w:val="CP-date"/>
              <w:spacing w:before="0"/>
            </w:pPr>
          </w:p>
        </w:tc>
      </w:tr>
      <w:tr w:rsidR="002C1C69" w:rsidRPr="00E523A0" w:rsidTr="007427E4">
        <w:trPr>
          <w:trHeight w:val="3528"/>
          <w:jc w:val="right"/>
        </w:trPr>
        <w:tc>
          <w:tcPr>
            <w:tcW w:w="6984" w:type="dxa"/>
            <w:vAlign w:val="bottom"/>
          </w:tcPr>
          <w:p w:rsidR="002C1C69" w:rsidRPr="00A72A9A" w:rsidRDefault="002C1C69" w:rsidP="007427E4">
            <w:pPr>
              <w:pStyle w:val="EXT-CP-DOE"/>
              <w:ind w:left="72"/>
              <w:rPr>
                <w:rFonts w:ascii="Arial" w:hAnsi="Arial" w:cs="Arial"/>
                <w:sz w:val="26"/>
                <w:szCs w:val="26"/>
                <w:lang w:val="en-US"/>
              </w:rPr>
            </w:pPr>
            <w:r w:rsidRPr="00A72A9A">
              <w:rPr>
                <w:rFonts w:ascii="Arial" w:hAnsi="Arial" w:cs="Arial"/>
                <w:sz w:val="26"/>
                <w:szCs w:val="26"/>
                <w:lang w:val="en-US"/>
              </w:rPr>
              <w:t>Prepared for</w:t>
            </w:r>
          </w:p>
          <w:p w:rsidR="002C1C69" w:rsidRPr="00A72A9A" w:rsidRDefault="002C1C69" w:rsidP="007427E4">
            <w:pPr>
              <w:pStyle w:val="EXT-CP-DOE"/>
              <w:ind w:left="72"/>
              <w:rPr>
                <w:rFonts w:ascii="Arial" w:hAnsi="Arial" w:cs="Arial"/>
                <w:sz w:val="26"/>
                <w:szCs w:val="26"/>
                <w:lang w:val="en-US"/>
              </w:rPr>
            </w:pPr>
            <w:r w:rsidRPr="00A72A9A">
              <w:rPr>
                <w:rFonts w:ascii="Arial" w:hAnsi="Arial" w:cs="Arial"/>
                <w:sz w:val="26"/>
                <w:szCs w:val="26"/>
                <w:lang w:val="en-US"/>
              </w:rPr>
              <w:t>U.S. Department of Energy</w:t>
            </w:r>
          </w:p>
          <w:p w:rsidR="002C1C69" w:rsidRPr="00E523A0" w:rsidRDefault="002C1C69" w:rsidP="007427E4">
            <w:pPr>
              <w:pStyle w:val="EXT-CP-DOE"/>
              <w:ind w:left="72"/>
              <w:rPr>
                <w:rFonts w:ascii="Arial" w:hAnsi="Arial" w:cs="Arial"/>
                <w:lang w:val="en-US"/>
              </w:rPr>
            </w:pPr>
            <w:r w:rsidRPr="00A72A9A">
              <w:rPr>
                <w:rFonts w:ascii="Arial" w:hAnsi="Arial" w:cs="Arial"/>
                <w:sz w:val="26"/>
                <w:szCs w:val="26"/>
                <w:lang w:val="en-US"/>
              </w:rPr>
              <w:t>Used Fuel Disposition Campaign</w:t>
            </w:r>
          </w:p>
          <w:p w:rsidR="002C1C69" w:rsidRDefault="002C1C69" w:rsidP="007427E4">
            <w:pPr>
              <w:pStyle w:val="EXT-CP-DOE"/>
              <w:ind w:left="72"/>
              <w:rPr>
                <w:lang w:val="en-US"/>
              </w:rPr>
            </w:pPr>
            <w:r>
              <w:rPr>
                <w:lang w:val="en-US"/>
              </w:rPr>
              <w:t>Rob P. Rechard</w:t>
            </w:r>
          </w:p>
          <w:p w:rsidR="002C1C69" w:rsidRDefault="002C1C69" w:rsidP="007427E4">
            <w:pPr>
              <w:pStyle w:val="EXT-CP-DOE"/>
              <w:ind w:left="72"/>
              <w:rPr>
                <w:lang w:val="en-US"/>
              </w:rPr>
            </w:pPr>
            <w:r>
              <w:rPr>
                <w:lang w:val="en-US"/>
              </w:rPr>
              <w:t>Barry Goldstein</w:t>
            </w:r>
          </w:p>
          <w:p w:rsidR="00337659" w:rsidRPr="00E523A0" w:rsidRDefault="003A6FCC" w:rsidP="007427E4">
            <w:pPr>
              <w:pStyle w:val="EXT-CP-DOE"/>
              <w:ind w:left="72"/>
              <w:rPr>
                <w:lang w:val="en-US"/>
              </w:rPr>
            </w:pPr>
            <w:r>
              <w:rPr>
                <w:lang w:val="en-US"/>
              </w:rPr>
              <w:t>Larry H.</w:t>
            </w:r>
            <w:r w:rsidR="00337659">
              <w:rPr>
                <w:lang w:val="en-US"/>
              </w:rPr>
              <w:t xml:space="preserve"> Brush</w:t>
            </w:r>
          </w:p>
          <w:p w:rsidR="002C1C69" w:rsidRDefault="002C1C69" w:rsidP="007427E4">
            <w:pPr>
              <w:pStyle w:val="EXT-CP-DOE"/>
              <w:ind w:left="72"/>
              <w:rPr>
                <w:rFonts w:ascii="Arial" w:hAnsi="Arial" w:cs="Arial"/>
                <w:sz w:val="24"/>
                <w:szCs w:val="24"/>
                <w:lang w:val="en-US"/>
              </w:rPr>
            </w:pPr>
            <w:r w:rsidRPr="00017CA7">
              <w:rPr>
                <w:rFonts w:ascii="Arial" w:hAnsi="Arial" w:cs="Arial"/>
                <w:sz w:val="24"/>
                <w:szCs w:val="24"/>
                <w:lang w:val="en-US"/>
              </w:rPr>
              <w:t>Sandia National Laboratories</w:t>
            </w:r>
          </w:p>
          <w:p w:rsidR="002C1C69" w:rsidRDefault="002C1C69" w:rsidP="007427E4">
            <w:pPr>
              <w:pStyle w:val="EXT-CP-DOE"/>
              <w:ind w:left="72"/>
              <w:rPr>
                <w:rFonts w:ascii="Arial" w:hAnsi="Arial" w:cs="Arial"/>
                <w:szCs w:val="28"/>
                <w:lang w:val="en-US"/>
              </w:rPr>
            </w:pPr>
            <w:r>
              <w:rPr>
                <w:rFonts w:ascii="Arial" w:hAnsi="Arial" w:cs="Arial"/>
                <w:szCs w:val="28"/>
                <w:lang w:val="en-US"/>
              </w:rPr>
              <w:t>James A. Blink</w:t>
            </w:r>
          </w:p>
          <w:p w:rsidR="00A72A9A" w:rsidRDefault="00A72A9A" w:rsidP="007427E4">
            <w:pPr>
              <w:pStyle w:val="EXT-CP-DOE"/>
              <w:ind w:left="72"/>
              <w:rPr>
                <w:rFonts w:ascii="Arial" w:hAnsi="Arial" w:cs="Arial"/>
                <w:szCs w:val="28"/>
                <w:lang w:val="en-US"/>
              </w:rPr>
            </w:pPr>
            <w:r>
              <w:rPr>
                <w:rFonts w:ascii="Arial" w:hAnsi="Arial" w:cs="Arial"/>
                <w:szCs w:val="28"/>
                <w:lang w:val="en-US"/>
              </w:rPr>
              <w:t>Mark Sutton</w:t>
            </w:r>
          </w:p>
          <w:p w:rsidR="002C1C69" w:rsidRPr="00017CA7" w:rsidRDefault="002C1C69" w:rsidP="007427E4">
            <w:pPr>
              <w:pStyle w:val="EXT-CP-DOE"/>
              <w:ind w:left="72"/>
              <w:rPr>
                <w:rFonts w:ascii="Arial" w:hAnsi="Arial" w:cs="Arial"/>
                <w:sz w:val="24"/>
                <w:szCs w:val="24"/>
                <w:lang w:val="en-US"/>
              </w:rPr>
            </w:pPr>
            <w:r w:rsidRPr="00017CA7">
              <w:rPr>
                <w:rFonts w:ascii="Arial" w:hAnsi="Arial" w:cs="Arial"/>
                <w:sz w:val="24"/>
                <w:szCs w:val="24"/>
                <w:lang w:val="en-US"/>
              </w:rPr>
              <w:t>Lawrence Livermore National Laboratory</w:t>
            </w:r>
          </w:p>
          <w:p w:rsidR="002C1C69" w:rsidRDefault="002C1C69" w:rsidP="007427E4">
            <w:pPr>
              <w:pStyle w:val="EXT-CP-DOE"/>
              <w:ind w:left="72"/>
              <w:rPr>
                <w:rFonts w:ascii="Arial" w:hAnsi="Arial" w:cs="Arial"/>
                <w:szCs w:val="28"/>
                <w:lang w:val="en-US"/>
              </w:rPr>
            </w:pPr>
            <w:r>
              <w:rPr>
                <w:rFonts w:ascii="Arial" w:hAnsi="Arial" w:cs="Arial"/>
                <w:szCs w:val="28"/>
                <w:lang w:val="en-US"/>
              </w:rPr>
              <w:t>Frank V. Perry</w:t>
            </w:r>
          </w:p>
          <w:p w:rsidR="002C1C69" w:rsidRPr="00017CA7" w:rsidRDefault="002C1C69" w:rsidP="007427E4">
            <w:pPr>
              <w:pStyle w:val="EXT-CP-DOE"/>
              <w:ind w:left="72"/>
              <w:rPr>
                <w:rFonts w:ascii="Arial" w:hAnsi="Arial" w:cs="Arial"/>
                <w:sz w:val="24"/>
                <w:szCs w:val="24"/>
                <w:lang w:val="en-US"/>
              </w:rPr>
            </w:pPr>
            <w:r w:rsidRPr="00017CA7">
              <w:rPr>
                <w:rFonts w:ascii="Arial" w:hAnsi="Arial" w:cs="Arial"/>
                <w:sz w:val="24"/>
                <w:szCs w:val="24"/>
                <w:lang w:val="en-US"/>
              </w:rPr>
              <w:t>Los Alamos National Laboratory</w:t>
            </w:r>
          </w:p>
          <w:p w:rsidR="002C1C69" w:rsidRPr="00E523A0" w:rsidRDefault="00A72A9A" w:rsidP="007427E4">
            <w:pPr>
              <w:pStyle w:val="EXT-CP-DOE"/>
              <w:ind w:left="72"/>
              <w:rPr>
                <w:rFonts w:ascii="Arial" w:hAnsi="Arial" w:cs="Arial"/>
                <w:lang w:val="en-US"/>
              </w:rPr>
            </w:pPr>
            <w:r>
              <w:rPr>
                <w:rFonts w:ascii="Arial" w:hAnsi="Arial" w:cs="Arial"/>
                <w:lang w:val="en-US"/>
              </w:rPr>
              <w:t>March</w:t>
            </w:r>
            <w:r w:rsidR="002C1C69">
              <w:rPr>
                <w:rFonts w:ascii="Arial" w:hAnsi="Arial" w:cs="Arial"/>
                <w:lang w:val="en-US"/>
              </w:rPr>
              <w:t xml:space="preserve"> 2011</w:t>
            </w:r>
          </w:p>
          <w:p w:rsidR="002C1C69" w:rsidRDefault="002C1C69" w:rsidP="007427E4">
            <w:pPr>
              <w:pStyle w:val="EXT-CP-Doc-No"/>
              <w:ind w:left="72"/>
              <w:rPr>
                <w:lang w:val="en-US"/>
              </w:rPr>
            </w:pPr>
            <w:r>
              <w:rPr>
                <w:lang w:val="en-US"/>
              </w:rPr>
              <w:t>FCRD</w:t>
            </w:r>
            <w:r w:rsidRPr="009356F3">
              <w:rPr>
                <w:lang w:val="en-US"/>
              </w:rPr>
              <w:t>-</w:t>
            </w:r>
            <w:r w:rsidR="00484E0A">
              <w:rPr>
                <w:lang w:val="en-US"/>
              </w:rPr>
              <w:t>USED</w:t>
            </w:r>
            <w:r w:rsidRPr="009356F3">
              <w:rPr>
                <w:lang w:val="en-US"/>
              </w:rPr>
              <w:t>-20</w:t>
            </w:r>
            <w:r w:rsidR="00A72A9A">
              <w:rPr>
                <w:lang w:val="en-US"/>
              </w:rPr>
              <w:t>11</w:t>
            </w:r>
            <w:r w:rsidR="00484E0A">
              <w:rPr>
                <w:lang w:val="en-US"/>
              </w:rPr>
              <w:t>-0000</w:t>
            </w:r>
            <w:r w:rsidR="00A27745">
              <w:rPr>
                <w:lang w:val="en-US"/>
              </w:rPr>
              <w:t>71</w:t>
            </w:r>
          </w:p>
          <w:p w:rsidR="00CA3547" w:rsidRPr="00E523A0" w:rsidRDefault="00CA3547" w:rsidP="007427E4">
            <w:pPr>
              <w:pStyle w:val="EXT-CP-Doc-No"/>
              <w:ind w:left="72"/>
              <w:rPr>
                <w:lang w:val="en-US"/>
              </w:rPr>
            </w:pPr>
            <w:r>
              <w:rPr>
                <w:lang w:val="en-US"/>
              </w:rPr>
              <w:t>SAND2011-3781P</w:t>
            </w:r>
          </w:p>
        </w:tc>
      </w:tr>
    </w:tbl>
    <w:p w:rsidR="002C1C69" w:rsidRPr="00E523A0" w:rsidRDefault="002C1C69" w:rsidP="002C1C69"/>
    <w:p w:rsidR="002C1C69" w:rsidRPr="00E523A0" w:rsidRDefault="002C1C69" w:rsidP="002C1C69">
      <w:pPr>
        <w:spacing w:before="8800"/>
      </w:pPr>
    </w:p>
    <w:p w:rsidR="002C1C69" w:rsidRDefault="00736D4A" w:rsidP="002C1C69">
      <w:pPr>
        <w:jc w:val="center"/>
      </w:pPr>
      <w:r>
        <w:pict>
          <v:shapetype id="_x0000_t202" coordsize="21600,21600" o:spt="202" path="m,l,21600r21600,l21600,xe">
            <v:stroke joinstyle="miter"/>
            <v:path gradientshapeok="t" o:connecttype="rect"/>
          </v:shapetype>
          <v:shape id="_x0000_s1026" type="#_x0000_t202" style="width:4in;height:162.9pt;mso-position-horizontal-relative:char;mso-position-vertical-relative:line" wrapcoords="-34 -102 -34 21498 21634 21498 21634 -102 -34 -102">
            <v:textbox style="mso-next-textbox:#_x0000_s1026">
              <w:txbxContent>
                <w:p w:rsidR="0013339B" w:rsidRDefault="0013339B" w:rsidP="002C1C69">
                  <w:pPr>
                    <w:pStyle w:val="BodyTextIndent"/>
                    <w:spacing w:before="60" w:after="60"/>
                    <w:ind w:firstLine="0"/>
                    <w:jc w:val="center"/>
                    <w:rPr>
                      <w:b/>
                      <w:caps/>
                      <w:sz w:val="18"/>
                      <w:szCs w:val="18"/>
                    </w:rPr>
                  </w:pPr>
                  <w:r>
                    <w:rPr>
                      <w:b/>
                      <w:caps/>
                      <w:sz w:val="18"/>
                      <w:szCs w:val="18"/>
                    </w:rPr>
                    <w:t>Disclaimer</w:t>
                  </w:r>
                </w:p>
                <w:p w:rsidR="0013339B" w:rsidRDefault="0013339B" w:rsidP="002C1C69">
                  <w:pPr>
                    <w:pStyle w:val="BodyTextIndent"/>
                    <w:spacing w:after="0"/>
                    <w:ind w:left="90" w:right="14" w:firstLine="0"/>
                    <w:rPr>
                      <w:sz w:val="18"/>
                      <w:szCs w:val="18"/>
                    </w:rPr>
                  </w:pPr>
                  <w:r>
                    <w:rPr>
                      <w:sz w:val="18"/>
                      <w:szCs w:val="18"/>
                    </w:rPr>
                    <w:t xml:space="preserve">This information was prepared as an account of work sponsored by an agency of the U.S. Government. Neither the </w:t>
                  </w:r>
                  <w:r>
                    <w:rPr>
                      <w:caps/>
                      <w:sz w:val="18"/>
                      <w:szCs w:val="18"/>
                    </w:rPr>
                    <w:t>u.s</w:t>
                  </w:r>
                  <w:r>
                    <w:rPr>
                      <w:sz w:val="18"/>
                      <w:szCs w:val="18"/>
                    </w:rPr>
                    <w:t xml:space="preserve">. </w:t>
                  </w:r>
                  <w:r>
                    <w:rPr>
                      <w:caps/>
                      <w:sz w:val="18"/>
                      <w:szCs w:val="18"/>
                    </w:rPr>
                    <w:t>g</w:t>
                  </w:r>
                  <w:r>
                    <w:rPr>
                      <w:sz w:val="18"/>
                      <w:szCs w:val="18"/>
                    </w:rPr>
                    <w:t xml:space="preserve">overnment nor any agency thereof, nor any of their employees, makes any warranty, expressed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 mark, manufacturer, or otherwise, does not necessarily constitute or imply its endorsement, recommendation, or favoring by the U.S. Government or any agency thereof. The views and opinions of authors expressed herein do not necessarily state or reflect those of the U.S. </w:t>
                  </w:r>
                  <w:r>
                    <w:rPr>
                      <w:caps/>
                      <w:sz w:val="18"/>
                      <w:szCs w:val="18"/>
                    </w:rPr>
                    <w:t>g</w:t>
                  </w:r>
                  <w:r>
                    <w:rPr>
                      <w:sz w:val="18"/>
                      <w:szCs w:val="18"/>
                    </w:rPr>
                    <w:t>overnment or any agency thereof.</w:t>
                  </w:r>
                </w:p>
              </w:txbxContent>
            </v:textbox>
            <w10:wrap type="none"/>
            <w10:anchorlock/>
          </v:shape>
        </w:pict>
      </w: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2E0533" w:rsidP="002C1C69">
      <w:pPr>
        <w:jc w:val="center"/>
      </w:pPr>
    </w:p>
    <w:p w:rsidR="002E0533" w:rsidRDefault="00363E71" w:rsidP="002C1C69">
      <w:pPr>
        <w:jc w:val="center"/>
      </w:pPr>
      <w:r w:rsidRPr="00363E71">
        <w:drawing>
          <wp:inline distT="0" distB="0" distL="0" distR="0">
            <wp:extent cx="2743200" cy="428625"/>
            <wp:effectExtent l="19050" t="0" r="0" b="0"/>
            <wp:docPr id="17" name="Picture 17" descr="SNLhLogo_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LhLogo_smooth"/>
                    <pic:cNvPicPr>
                      <a:picLocks noChangeAspect="1" noChangeArrowheads="1"/>
                    </pic:cNvPicPr>
                  </pic:nvPicPr>
                  <pic:blipFill>
                    <a:blip r:embed="rId8" cstate="print"/>
                    <a:srcRect/>
                    <a:stretch>
                      <a:fillRect/>
                    </a:stretch>
                  </pic:blipFill>
                  <pic:spPr bwMode="auto">
                    <a:xfrm>
                      <a:off x="0" y="0"/>
                      <a:ext cx="2743200" cy="428625"/>
                    </a:xfrm>
                    <a:prstGeom prst="rect">
                      <a:avLst/>
                    </a:prstGeom>
                    <a:noFill/>
                    <a:ln w="9525">
                      <a:noFill/>
                      <a:miter lim="800000"/>
                      <a:headEnd/>
                      <a:tailEnd/>
                    </a:ln>
                  </pic:spPr>
                </pic:pic>
              </a:graphicData>
            </a:graphic>
          </wp:inline>
        </w:drawing>
      </w:r>
    </w:p>
    <w:p w:rsidR="002E0533" w:rsidRDefault="002E0533" w:rsidP="002C1C69">
      <w:pPr>
        <w:jc w:val="center"/>
      </w:pPr>
    </w:p>
    <w:p w:rsidR="002E0533" w:rsidRPr="00E523A0" w:rsidRDefault="00363E71" w:rsidP="002E0533">
      <w:pPr>
        <w:jc w:val="both"/>
      </w:pPr>
      <w:r>
        <w:t>S</w:t>
      </w:r>
      <w:r w:rsidR="002E0533">
        <w:t xml:space="preserve">andia National Laboratories is a multi-program laboratory managed and operated by Sandia </w:t>
      </w:r>
      <w:proofErr w:type="gramStart"/>
      <w:r w:rsidR="002E0533">
        <w:t>corporation</w:t>
      </w:r>
      <w:proofErr w:type="gramEnd"/>
      <w:r w:rsidR="002E0533">
        <w:t>, a wholly owned subsidiary of Lockheed Martin Corporation, for the U.S. Department of Energy’s National Nuclear security Administration under contract DE-AC04-94AL85000.</w:t>
      </w:r>
    </w:p>
    <w:p w:rsidR="002C1C69" w:rsidRPr="00E523A0" w:rsidRDefault="002C1C69" w:rsidP="002C1C69">
      <w:pPr>
        <w:sectPr w:rsidR="002C1C69" w:rsidRPr="00E523A0" w:rsidSect="00A660C1">
          <w:headerReference w:type="even" r:id="rId9"/>
          <w:headerReference w:type="first" r:id="rId10"/>
          <w:footnotePr>
            <w:numFmt w:val="lowerLetter"/>
          </w:footnotePr>
          <w:pgSz w:w="12240" w:h="15840" w:code="1"/>
          <w:pgMar w:top="1440" w:right="936" w:bottom="720" w:left="1440" w:header="360" w:footer="360" w:gutter="0"/>
          <w:pgNumType w:start="1"/>
          <w:cols w:space="720"/>
          <w:titlePg/>
        </w:sectPr>
      </w:pPr>
    </w:p>
    <w:p w:rsidR="002C1C69" w:rsidRPr="00E523A0" w:rsidRDefault="00940DC6" w:rsidP="002C1C69">
      <w:pPr>
        <w:pStyle w:val="HeadingFrontmatter"/>
      </w:pPr>
      <w:bookmarkStart w:id="0" w:name="_Toc289349730"/>
      <w:r>
        <w:lastRenderedPageBreak/>
        <w:t xml:space="preserve">EXECUTIVE </w:t>
      </w:r>
      <w:r w:rsidR="002C1C69" w:rsidRPr="00E523A0">
        <w:t>SUMMARY</w:t>
      </w:r>
      <w:bookmarkEnd w:id="0"/>
    </w:p>
    <w:p w:rsidR="002C1C69" w:rsidRDefault="005363B7" w:rsidP="001810E5">
      <w:pPr>
        <w:pStyle w:val="BodyTextFlush"/>
      </w:pPr>
      <w:r>
        <w:t xml:space="preserve">The mission of the </w:t>
      </w:r>
      <w:r>
        <w:rPr>
          <w:bCs/>
        </w:rPr>
        <w:t>Used Fuel Disposition (UFD) Campaign of the US</w:t>
      </w:r>
      <w:r w:rsidRPr="00835753">
        <w:rPr>
          <w:bCs/>
        </w:rPr>
        <w:t xml:space="preserve"> Department of Energy </w:t>
      </w:r>
      <w:r>
        <w:t>(DOE</w:t>
      </w:r>
      <w:r w:rsidRPr="00835753">
        <w:t>)</w:t>
      </w:r>
      <w:r>
        <w:t xml:space="preserve"> Office of Nuclear Energy is </w:t>
      </w:r>
      <w:r w:rsidR="002D07DA">
        <w:t xml:space="preserve">to </w:t>
      </w:r>
      <w:r w:rsidR="001B2B86">
        <w:t xml:space="preserve">identify alternatives and conduct research and </w:t>
      </w:r>
      <w:r w:rsidR="00654BE7">
        <w:t>technology development to enable storage, transportation, and disposal</w:t>
      </w:r>
      <w:r w:rsidR="001B2B86">
        <w:t xml:space="preserve"> </w:t>
      </w:r>
      <w:r w:rsidR="008C0F90">
        <w:t xml:space="preserve">of </w:t>
      </w:r>
      <w:r w:rsidR="002D07DA">
        <w:t xml:space="preserve">used fuel from </w:t>
      </w:r>
      <w:r w:rsidR="001B2B86">
        <w:t>existing and future nuclear fuel cycles</w:t>
      </w:r>
      <w:r>
        <w:t xml:space="preserve">. As part of this mission UFD is </w:t>
      </w:r>
      <w:r w:rsidR="002C1C69">
        <w:t xml:space="preserve">developing analysis capability and general experimental data related to geologic </w:t>
      </w:r>
      <w:r w:rsidR="002C1C69" w:rsidRPr="00686D2D">
        <w:t>disposal options</w:t>
      </w:r>
      <w:r>
        <w:t>.</w:t>
      </w:r>
      <w:r w:rsidR="002C1C69">
        <w:t xml:space="preserve"> </w:t>
      </w:r>
      <w:r w:rsidR="003772A4">
        <w:t>Th</w:t>
      </w:r>
      <w:r w:rsidR="00D7610E">
        <w:t>is report presents the rationale</w:t>
      </w:r>
      <w:r w:rsidR="002C1C69">
        <w:t xml:space="preserve"> for focusing </w:t>
      </w:r>
      <w:r w:rsidR="00D7610E">
        <w:t>model</w:t>
      </w:r>
      <w:r>
        <w:t xml:space="preserve">ing and experimental efforts on mined, geologic </w:t>
      </w:r>
      <w:r w:rsidRPr="00686D2D">
        <w:t>repositories in three medi</w:t>
      </w:r>
      <w:r>
        <w:t xml:space="preserve">a (salt, </w:t>
      </w:r>
      <w:r w:rsidR="00E326C0">
        <w:t>clay/shale</w:t>
      </w:r>
      <w:r>
        <w:t xml:space="preserve">, and </w:t>
      </w:r>
      <w:r w:rsidR="00A41B82">
        <w:t>crystalline</w:t>
      </w:r>
      <w:r>
        <w:t xml:space="preserve"> rocks</w:t>
      </w:r>
      <w:r w:rsidRPr="00686D2D">
        <w:t xml:space="preserve">), and the use of deep boreholes in </w:t>
      </w:r>
      <w:r w:rsidR="00A41B82">
        <w:t>crystalline</w:t>
      </w:r>
      <w:r w:rsidRPr="00686D2D">
        <w:t xml:space="preserve"> rocks.</w:t>
      </w:r>
    </w:p>
    <w:p w:rsidR="002C1C69" w:rsidRDefault="002C1C69" w:rsidP="002C1C69">
      <w:pPr>
        <w:pStyle w:val="Heading2nonumber"/>
      </w:pPr>
      <w:r>
        <w:t>Preference for Geologic Disposal</w:t>
      </w:r>
    </w:p>
    <w:p w:rsidR="002C1C69" w:rsidRDefault="002C1C69" w:rsidP="001810E5">
      <w:pPr>
        <w:pStyle w:val="BodyTextFlush"/>
      </w:pPr>
      <w:r>
        <w:t xml:space="preserve">Geologic disposal has been </w:t>
      </w:r>
      <w:r w:rsidR="008538CF">
        <w:t>the recommended option for permanent management of spent nuclear fuel (SNF)</w:t>
      </w:r>
      <w:r w:rsidR="008538CF" w:rsidRPr="008538CF">
        <w:rPr>
          <w:rStyle w:val="FootnoteReference"/>
        </w:rPr>
        <w:t xml:space="preserve"> </w:t>
      </w:r>
      <w:r w:rsidR="008538CF" w:rsidRPr="00855C6B">
        <w:rPr>
          <w:rStyle w:val="FootnoteReference"/>
        </w:rPr>
        <w:footnoteReference w:id="1"/>
      </w:r>
      <w:r w:rsidR="008538CF">
        <w:t xml:space="preserve"> and high-level waste (HLW) </w:t>
      </w:r>
      <w:r>
        <w:t xml:space="preserve">for 54 years. The National Academy of Sciences (NAS) reported that deep geologic disposal (in salt formations) was the most promising method to explore for disposing of HLW in 1957. NAS </w:t>
      </w:r>
      <w:r w:rsidR="005363B7">
        <w:t>reaffirmed that position in 1966</w:t>
      </w:r>
      <w:r>
        <w:t xml:space="preserve"> and 1970. More recently in 2001,</w:t>
      </w:r>
      <w:r>
        <w:rPr>
          <w:bCs/>
        </w:rPr>
        <w:t xml:space="preserve"> NAS concluded</w:t>
      </w:r>
      <w:r w:rsidRPr="008520F7">
        <w:rPr>
          <w:bCs/>
        </w:rPr>
        <w:t xml:space="preserve"> that after 40 y</w:t>
      </w:r>
      <w:r>
        <w:rPr>
          <w:bCs/>
        </w:rPr>
        <w:t>ea</w:t>
      </w:r>
      <w:r w:rsidRPr="008520F7">
        <w:rPr>
          <w:bCs/>
        </w:rPr>
        <w:t>r</w:t>
      </w:r>
      <w:r>
        <w:rPr>
          <w:bCs/>
        </w:rPr>
        <w:t>s</w:t>
      </w:r>
      <w:r w:rsidRPr="008520F7">
        <w:rPr>
          <w:bCs/>
        </w:rPr>
        <w:t xml:space="preserve"> of study, “geologic disposal remains the only scientifically and technically credible long-term solution</w:t>
      </w:r>
      <w:r>
        <w:rPr>
          <w:bCs/>
        </w:rPr>
        <w:t xml:space="preserve"> available to meet safety needs</w:t>
      </w:r>
      <w:r w:rsidR="00566FE9">
        <w:rPr>
          <w:bCs/>
        </w:rPr>
        <w:t xml:space="preserve"> </w:t>
      </w:r>
      <w:r w:rsidR="00566FE9" w:rsidRPr="006F7CB0">
        <w:t>without reliance on active management</w:t>
      </w:r>
      <w:r w:rsidRPr="008520F7">
        <w:rPr>
          <w:bCs/>
        </w:rPr>
        <w:t>”</w:t>
      </w:r>
      <w:r>
        <w:rPr>
          <w:bCs/>
        </w:rPr>
        <w:t xml:space="preserve"> and there is overwhelming i</w:t>
      </w:r>
      <w:r>
        <w:t>nternational consensus on geologic disposal as the preferred option.</w:t>
      </w:r>
    </w:p>
    <w:p w:rsidR="002C1C69" w:rsidRDefault="002C1C69" w:rsidP="002C1C69">
      <w:pPr>
        <w:pStyle w:val="Heading2nonumber"/>
      </w:pPr>
      <w:r>
        <w:t xml:space="preserve">Consideration </w:t>
      </w:r>
      <w:r w:rsidR="008538CF">
        <w:t>o</w:t>
      </w:r>
      <w:r w:rsidR="00A41B82">
        <w:t xml:space="preserve">f Salt, </w:t>
      </w:r>
      <w:r w:rsidR="00E326C0">
        <w:t>Clay/</w:t>
      </w:r>
      <w:r w:rsidR="00A41B82">
        <w:t>Shale, and Crystalline</w:t>
      </w:r>
      <w:r w:rsidR="008538CF">
        <w:t xml:space="preserve"> Rocks</w:t>
      </w:r>
    </w:p>
    <w:p w:rsidR="002C1C69" w:rsidRDefault="00703460" w:rsidP="001810E5">
      <w:pPr>
        <w:pStyle w:val="BodyTextFlush"/>
      </w:pPr>
      <w:r>
        <w:t xml:space="preserve">In the 1970s and early 1980s, the United States evaluated a number of geologic media. </w:t>
      </w:r>
      <w:r w:rsidR="008F7CCB">
        <w:t>T</w:t>
      </w:r>
      <w:r w:rsidR="002C1C69">
        <w:t xml:space="preserve">he Atomic Energy Commission (AEC), predecessor to DOE, gave disposal in salt priority </w:t>
      </w:r>
      <w:r w:rsidR="000A5004">
        <w:t>based on an NAS recommendation in 1957</w:t>
      </w:r>
      <w:r w:rsidR="00A87784">
        <w:t xml:space="preserve">. </w:t>
      </w:r>
      <w:r w:rsidR="008F7CCB">
        <w:t>Sited in 1974</w:t>
      </w:r>
      <w:r w:rsidR="002C1C69">
        <w:t xml:space="preserve">, DOE </w:t>
      </w:r>
      <w:r w:rsidR="008F7CCB">
        <w:t xml:space="preserve">developed </w:t>
      </w:r>
      <w:r w:rsidR="002C1C69">
        <w:t>the Waste Isolation Pilot Plant (WIPP) for disposal of defense transuranic waste in bed</w:t>
      </w:r>
      <w:r w:rsidR="008F7CCB">
        <w:t>ded salt in southern New Mexico. WIPP opened in 1999.</w:t>
      </w:r>
    </w:p>
    <w:p w:rsidR="00703460" w:rsidRDefault="002C1C69" w:rsidP="001810E5">
      <w:pPr>
        <w:pStyle w:val="BodyTextFlush"/>
      </w:pPr>
      <w:r>
        <w:t xml:space="preserve">By 1974, AEC had also identified shale, volcanic tuff, and crystalline </w:t>
      </w:r>
      <w:r w:rsidR="00A41B82">
        <w:t>(igneous/</w:t>
      </w:r>
      <w:r>
        <w:t>metamorphic</w:t>
      </w:r>
      <w:r w:rsidR="00A41B82">
        <w:t>)</w:t>
      </w:r>
      <w:r>
        <w:t xml:space="preserve"> rock as potential media in addit</w:t>
      </w:r>
      <w:r w:rsidR="00A87784">
        <w:t xml:space="preserve">ion to salt. </w:t>
      </w:r>
      <w:r>
        <w:t xml:space="preserve">In the </w:t>
      </w:r>
      <w:r w:rsidR="005A723F">
        <w:t xml:space="preserve">1980 </w:t>
      </w:r>
      <w:r w:rsidRPr="008C7191">
        <w:rPr>
          <w:i/>
        </w:rPr>
        <w:t>Environmental Impact Statement on Management and Disposal of Commercially Generated Radioactive Wastes</w:t>
      </w:r>
      <w:r w:rsidR="00580DEE">
        <w:rPr>
          <w:i/>
        </w:rPr>
        <w:t xml:space="preserve"> </w:t>
      </w:r>
      <w:r w:rsidR="00580DEE" w:rsidRPr="00580DEE">
        <w:t>(Generic EIS)</w:t>
      </w:r>
      <w:r w:rsidR="00580DEE">
        <w:t xml:space="preserve">, </w:t>
      </w:r>
      <w:r>
        <w:t xml:space="preserve">DOE included repository concepts in salt, shale, </w:t>
      </w:r>
      <w:r w:rsidR="00A41B82">
        <w:t>crystalline</w:t>
      </w:r>
      <w:r w:rsidR="009A76C0">
        <w:t xml:space="preserve"> rocks</w:t>
      </w:r>
      <w:r>
        <w:t xml:space="preserve">, and basalt. While searching for candidate sites for the first repository under the </w:t>
      </w:r>
      <w:r w:rsidRPr="00C15FA6">
        <w:rPr>
          <w:i/>
        </w:rPr>
        <w:t>Nuclear Waste Policy Act of 1982</w:t>
      </w:r>
      <w:r>
        <w:t>, DOE selected three salt dome sites, four bedded salt sites, one basalt site, and the volcani</w:t>
      </w:r>
      <w:r w:rsidR="00A87784">
        <w:t xml:space="preserve">c tuff site at Yucca Mountain. </w:t>
      </w:r>
      <w:r>
        <w:t xml:space="preserve">While searching for a site for the second repository in </w:t>
      </w:r>
      <w:r w:rsidR="00A41B82">
        <w:t>crystalline</w:t>
      </w:r>
      <w:r w:rsidR="009A76C0">
        <w:t xml:space="preserve"> rocks</w:t>
      </w:r>
      <w:r>
        <w:t xml:space="preserve"> in the mid 1980s, DOE also evaluated the feasibility of sedimentary rock and concluded </w:t>
      </w:r>
      <w:r w:rsidR="00E326C0">
        <w:t>clay/shale</w:t>
      </w:r>
      <w:r>
        <w:t xml:space="preserve"> was still a favor</w:t>
      </w:r>
      <w:r w:rsidR="005A723F">
        <w:t xml:space="preserve">able </w:t>
      </w:r>
      <w:r w:rsidR="005A723F" w:rsidRPr="00FE0A87">
        <w:t>medium</w:t>
      </w:r>
      <w:r w:rsidRPr="00FE0A87">
        <w:t xml:space="preserve">. </w:t>
      </w:r>
      <w:r w:rsidR="00703460" w:rsidRPr="00FE0A87">
        <w:t>In addition, alluvi</w:t>
      </w:r>
      <w:r w:rsidR="00FE0A87" w:rsidRPr="00FE0A87">
        <w:t>a</w:t>
      </w:r>
      <w:r w:rsidR="00703460" w:rsidRPr="00FE0A87">
        <w:t xml:space="preserve"> in the United States and carbonate rocks in Canada have been considered</w:t>
      </w:r>
      <w:r w:rsidR="00EC0EFF" w:rsidRPr="00FE0A87">
        <w:t xml:space="preserve"> for low- and intermediate-level </w:t>
      </w:r>
      <w:r w:rsidR="00703460" w:rsidRPr="00FE0A87">
        <w:t>waste.</w:t>
      </w:r>
      <w:r w:rsidR="00703460">
        <w:t xml:space="preserve"> </w:t>
      </w:r>
    </w:p>
    <w:p w:rsidR="003E014C" w:rsidRDefault="00E12DB7" w:rsidP="001810E5">
      <w:pPr>
        <w:pStyle w:val="BodyTextFlush"/>
      </w:pPr>
      <w:r>
        <w:t xml:space="preserve">By 1984, the United States had concluded that many types of geologic media were feasible for radioactive waste disposal, especially, if used with engineered barriers in addition to the natural barrier to </w:t>
      </w:r>
      <w:r w:rsidR="008F7CCB">
        <w:t>create a robust</w:t>
      </w:r>
      <w:r>
        <w:t xml:space="preserve"> disposal system. Hence, many types of media could be </w:t>
      </w:r>
      <w:r w:rsidR="008F7CCB">
        <w:t xml:space="preserve">examined by the UFD Campaign. </w:t>
      </w:r>
      <w:r>
        <w:t>However, t</w:t>
      </w:r>
      <w:r w:rsidR="00443FF0">
        <w:t>he UFD Campaign is not conducting in-situ experiments to develo</w:t>
      </w:r>
      <w:r w:rsidR="008F7CCB">
        <w:t xml:space="preserve">p properties of </w:t>
      </w:r>
      <w:r w:rsidR="005A723F">
        <w:t xml:space="preserve">each </w:t>
      </w:r>
      <w:r w:rsidR="008F7CCB">
        <w:t>geologic medium:</w:t>
      </w:r>
      <w:r w:rsidR="00443FF0">
        <w:t xml:space="preserve"> rather</w:t>
      </w:r>
      <w:r w:rsidR="008F7CCB">
        <w:t>,</w:t>
      </w:r>
      <w:r w:rsidR="00443FF0">
        <w:t xml:space="preserve"> the UFD Campaign plans </w:t>
      </w:r>
      <w:r w:rsidR="00654BE7">
        <w:t xml:space="preserve">to the extent possible </w:t>
      </w:r>
      <w:r w:rsidR="00443FF0">
        <w:t>to use data available from underground research laboratories reported in the literature. Salt, clay</w:t>
      </w:r>
      <w:r w:rsidR="008022CF">
        <w:t>/shale</w:t>
      </w:r>
      <w:r w:rsidR="00443FF0">
        <w:t xml:space="preserve">, and </w:t>
      </w:r>
      <w:r w:rsidR="00A41B82">
        <w:t>crystalline</w:t>
      </w:r>
      <w:r w:rsidR="00443FF0">
        <w:t xml:space="preserve"> rocks are the most frequently </w:t>
      </w:r>
      <w:r w:rsidR="00443FF0">
        <w:lastRenderedPageBreak/>
        <w:t xml:space="preserve">considered geologic media in the international community. </w:t>
      </w:r>
      <w:r w:rsidR="00A41B82">
        <w:t>Crystalline</w:t>
      </w:r>
      <w:r w:rsidR="00443FF0" w:rsidRPr="008C7191">
        <w:t xml:space="preserve"> repository concepts have been evaluated in </w:t>
      </w:r>
      <w:r w:rsidR="00443FF0">
        <w:t>Switzerland and Japan. Sweden and</w:t>
      </w:r>
      <w:r w:rsidR="00443FF0" w:rsidRPr="008C7191">
        <w:t xml:space="preserve"> Fi</w:t>
      </w:r>
      <w:r w:rsidR="00443FF0">
        <w:t xml:space="preserve">nland have selected </w:t>
      </w:r>
      <w:r w:rsidR="00A41B82">
        <w:t>crystalline</w:t>
      </w:r>
      <w:r w:rsidR="00443FF0">
        <w:t xml:space="preserve"> sites and are preparing licenses. </w:t>
      </w:r>
      <w:r w:rsidR="00443FF0" w:rsidRPr="008C7191">
        <w:t>Clay</w:t>
      </w:r>
      <w:r w:rsidR="00443FF0">
        <w:t>/shale</w:t>
      </w:r>
      <w:r w:rsidR="00443FF0" w:rsidRPr="008C7191">
        <w:t xml:space="preserve"> disposal concepts have been evaluated in Fra</w:t>
      </w:r>
      <w:r w:rsidR="00443FF0">
        <w:t>nce, Belgium, and Switzerland. Finally,</w:t>
      </w:r>
      <w:r w:rsidR="00443FF0" w:rsidRPr="008C7191">
        <w:t xml:space="preserve"> Germany continues to </w:t>
      </w:r>
      <w:r w:rsidR="00C846A3">
        <w:t>investigate</w:t>
      </w:r>
      <w:r w:rsidR="00443FF0">
        <w:t xml:space="preserve"> </w:t>
      </w:r>
      <w:r w:rsidR="00443FF0" w:rsidRPr="008C7191">
        <w:t>disposal of heat-generating</w:t>
      </w:r>
      <w:r w:rsidR="00443FF0">
        <w:t xml:space="preserve"> SNF and HLW</w:t>
      </w:r>
      <w:r w:rsidR="00443FF0" w:rsidRPr="008C7191">
        <w:t xml:space="preserve"> in salt.</w:t>
      </w:r>
    </w:p>
    <w:p w:rsidR="008022CF" w:rsidRDefault="008022CF" w:rsidP="001810E5">
      <w:pPr>
        <w:pStyle w:val="BodyTextFlush"/>
      </w:pPr>
      <w:r>
        <w:t xml:space="preserve">Furthermore, the UFD is not selecting a geologic medium for disposal, but rather </w:t>
      </w:r>
      <w:r w:rsidR="00654BE7">
        <w:t xml:space="preserve">is </w:t>
      </w:r>
      <w:r>
        <w:t>selecting a s</w:t>
      </w:r>
      <w:r w:rsidR="00654BE7">
        <w:t>et</w:t>
      </w:r>
      <w:r>
        <w:t xml:space="preserve"> of geologic media </w:t>
      </w:r>
      <w:r w:rsidR="00654BE7">
        <w:t xml:space="preserve">for further study </w:t>
      </w:r>
      <w:r>
        <w:t xml:space="preserve">that </w:t>
      </w:r>
      <w:r w:rsidR="00654BE7">
        <w:t>spans</w:t>
      </w:r>
      <w:r>
        <w:t xml:space="preserve"> a suite of behavior characteristics that impose a </w:t>
      </w:r>
      <w:r w:rsidR="00654BE7">
        <w:t xml:space="preserve">broad range </w:t>
      </w:r>
      <w:r>
        <w:t xml:space="preserve">of </w:t>
      </w:r>
      <w:r w:rsidR="00654BE7">
        <w:t xml:space="preserve">potential </w:t>
      </w:r>
      <w:r>
        <w:t xml:space="preserve">conditions on the design of the repository, the engineered barrier, and the waste. </w:t>
      </w:r>
      <w:r w:rsidR="006C4372">
        <w:t>S</w:t>
      </w:r>
      <w:r>
        <w:t xml:space="preserve">alt, clay/shale, and </w:t>
      </w:r>
      <w:r w:rsidR="00A41B82">
        <w:t>crystalline</w:t>
      </w:r>
      <w:r>
        <w:t xml:space="preserve"> rocks represent a reasonable cross-section of behavior. Salt and clay/shale represent sedimentary rocks with different degrees of strength/cavity stability/mining experience, heat resistance/thermal conductivity, and radionuclid</w:t>
      </w:r>
      <w:r w:rsidR="00A41B82">
        <w:t xml:space="preserve">e adsorptive behavior. Crystalline </w:t>
      </w:r>
      <w:r>
        <w:t xml:space="preserve">rocks (along with the US extensive experience with volcanic tuff) represent igneous </w:t>
      </w:r>
      <w:r w:rsidR="00E12DB7">
        <w:t>rocks that differ from salt and clay/shale in deformation behavior/strength, importance of the waste package to the disposal system</w:t>
      </w:r>
      <w:r w:rsidR="00580DEE">
        <w:t xml:space="preserve"> performance</w:t>
      </w:r>
      <w:r w:rsidR="00E12DB7">
        <w:t>,</w:t>
      </w:r>
      <w:r>
        <w:t xml:space="preserve"> and </w:t>
      </w:r>
      <w:r w:rsidR="00E12DB7">
        <w:t xml:space="preserve">coexistence of economic resources and, thus, prevalence of boreholes and their associated hazards. </w:t>
      </w:r>
      <w:r w:rsidR="00A41B82">
        <w:t xml:space="preserve">Crystalline </w:t>
      </w:r>
      <w:r w:rsidR="00E12DB7">
        <w:t xml:space="preserve">rocks are </w:t>
      </w:r>
      <w:r w:rsidR="008F7CCB">
        <w:t xml:space="preserve">also </w:t>
      </w:r>
      <w:r w:rsidR="00E12DB7">
        <w:t>the primary basement rock to consider for deep borehole disposal</w:t>
      </w:r>
      <w:r w:rsidR="008F7CCB">
        <w:t xml:space="preserve"> described below</w:t>
      </w:r>
      <w:r w:rsidR="00E12DB7">
        <w:t>.</w:t>
      </w:r>
    </w:p>
    <w:p w:rsidR="002C1C69" w:rsidRDefault="002C1C69" w:rsidP="002C1C69">
      <w:pPr>
        <w:pStyle w:val="Heading2nonumber"/>
      </w:pPr>
      <w:r>
        <w:t xml:space="preserve">Preference for Mined Repositories </w:t>
      </w:r>
    </w:p>
    <w:p w:rsidR="002C1C69" w:rsidRDefault="007A68F6" w:rsidP="001810E5">
      <w:pPr>
        <w:pStyle w:val="BodyTextFlush"/>
      </w:pPr>
      <w:r>
        <w:t>Two thorough</w:t>
      </w:r>
      <w:r w:rsidR="002C1C69">
        <w:t xml:space="preserve"> reviews of available options f</w:t>
      </w:r>
      <w:r w:rsidR="005A723F">
        <w:t>or management of HLW and SNF were</w:t>
      </w:r>
      <w:r w:rsidR="002C1C69">
        <w:t xml:space="preserve"> conducted in 1974 and 1976 that considered surface storage </w:t>
      </w:r>
      <w:r w:rsidR="000A5004">
        <w:t>in near-surface burial sites</w:t>
      </w:r>
      <w:r w:rsidR="002C1C69">
        <w:t xml:space="preserve"> and </w:t>
      </w:r>
      <w:r w:rsidR="000A5004">
        <w:t xml:space="preserve">disposal in </w:t>
      </w:r>
      <w:r w:rsidR="002C1C69">
        <w:t>deep mined repositor</w:t>
      </w:r>
      <w:r w:rsidR="000A5004">
        <w:t xml:space="preserve">ies on the continent or islands, </w:t>
      </w:r>
      <w:r w:rsidR="002C1C69">
        <w:t>deep boreholes, seabed, geologic cavities coupled with rock melt, well injection, ice sheets, and space. By 1979, the Interagency Review Group for Nuclear Waste Management, formed the year before by President Carter with representatives from 14 federal agencies, co</w:t>
      </w:r>
      <w:r w:rsidR="00580DEE">
        <w:t>ncluded that mined, geologic repositories were</w:t>
      </w:r>
      <w:r w:rsidR="002C1C69">
        <w:t xml:space="preserve"> a promising method for disposal of SNF and HLW. </w:t>
      </w:r>
    </w:p>
    <w:p w:rsidR="002C1C69" w:rsidRPr="00C15FA6" w:rsidRDefault="002C1C69" w:rsidP="001810E5">
      <w:pPr>
        <w:pStyle w:val="BodyTextFlush"/>
      </w:pPr>
      <w:r>
        <w:t xml:space="preserve">A year later in the 1980 </w:t>
      </w:r>
      <w:r w:rsidR="001F4D41">
        <w:t xml:space="preserve">Generic </w:t>
      </w:r>
      <w:r>
        <w:t>EIS mentioned above, DOE concluded that mined geologic repositories were the best option for disposal because of favorable characteristics of ready retrievability</w:t>
      </w:r>
      <w:r w:rsidR="00555374">
        <w:t xml:space="preserve"> during placement, continued retrievab</w:t>
      </w:r>
      <w:r w:rsidR="005A723F">
        <w:t>i</w:t>
      </w:r>
      <w:r w:rsidR="00555374">
        <w:t>lity after disposal (though increasingly difficult)</w:t>
      </w:r>
      <w:r>
        <w:t xml:space="preserve">, status of </w:t>
      </w:r>
      <w:r w:rsidR="00555374">
        <w:t>technology</w:t>
      </w:r>
      <w:r>
        <w:t xml:space="preserve">, </w:t>
      </w:r>
      <w:r w:rsidR="00555374">
        <w:t xml:space="preserve">and </w:t>
      </w:r>
      <w:r>
        <w:t xml:space="preserve">conformance with international agreements </w:t>
      </w:r>
      <w:r w:rsidR="00555374">
        <w:t>when</w:t>
      </w:r>
      <w:r>
        <w:t xml:space="preserve"> compared to liquid disposal in geologic cavities with rock melt and in injection wells and solid disposal in deep boreholes, in the sub-seabed, on islands, in continental ice sheets, and in space with or without transmutation of transuranic radioisotopes. </w:t>
      </w:r>
    </w:p>
    <w:p w:rsidR="002C1C69" w:rsidRDefault="002C1C69" w:rsidP="002C1C69">
      <w:pPr>
        <w:pStyle w:val="Heading2nonumber"/>
      </w:pPr>
      <w:r>
        <w:t>Borehole Disposal as Alternative</w:t>
      </w:r>
    </w:p>
    <w:p w:rsidR="002C1C69" w:rsidRDefault="002C1C69" w:rsidP="001810E5">
      <w:pPr>
        <w:pStyle w:val="BodyTextFlush"/>
      </w:pPr>
      <w:r>
        <w:t xml:space="preserve">Although the 1980 </w:t>
      </w:r>
      <w:r w:rsidR="001F4D41">
        <w:t xml:space="preserve">Generic </w:t>
      </w:r>
      <w:r>
        <w:t>EIS selected mined repositories for geologic disposal, the DOE noted that deep borehole disposal was worthy of further consideration. The</w:t>
      </w:r>
      <w:r w:rsidR="00587914">
        <w:t xml:space="preserve"> 1980</w:t>
      </w:r>
      <w:r>
        <w:t xml:space="preserve"> </w:t>
      </w:r>
      <w:r w:rsidR="001F4D41">
        <w:t xml:space="preserve">Generic </w:t>
      </w:r>
      <w:r>
        <w:t xml:space="preserve">EIS projected costs </w:t>
      </w:r>
      <w:r w:rsidR="00C846A3">
        <w:t xml:space="preserve">for deep borehole disposal to be </w:t>
      </w:r>
      <w:r>
        <w:t xml:space="preserve">about three times </w:t>
      </w:r>
      <w:r w:rsidR="00580DEE">
        <w:t>greater than for</w:t>
      </w:r>
      <w:r>
        <w:t xml:space="preserve"> mined, geologic repositories</w:t>
      </w:r>
      <w:r w:rsidR="00580DEE">
        <w:t xml:space="preserve">. However, </w:t>
      </w:r>
      <w:r>
        <w:t xml:space="preserve">DOE conducted an engineering analysis of deep </w:t>
      </w:r>
      <w:r w:rsidR="000D4534">
        <w:t xml:space="preserve">borehole emplacement in 1983 that </w:t>
      </w:r>
      <w:r>
        <w:t xml:space="preserve">found the concept feasible and </w:t>
      </w:r>
      <w:r w:rsidR="000D4534">
        <w:t xml:space="preserve">costs </w:t>
      </w:r>
      <w:r>
        <w:t xml:space="preserve">similar to </w:t>
      </w:r>
      <w:r w:rsidR="000D4534">
        <w:t>that</w:t>
      </w:r>
      <w:r>
        <w:t xml:space="preserve"> of mined repositories in the future, provided technological advances in drilling methods continued. These technologic advances have indeed occurred and DOE </w:t>
      </w:r>
      <w:r w:rsidRPr="008C7191">
        <w:t>investigated the concept in the 1990s for the disposal of surplus plutonium</w:t>
      </w:r>
      <w:r>
        <w:t xml:space="preserve">. Both the United Kingdom and the Swedish high-level waste programs continue to </w:t>
      </w:r>
      <w:r w:rsidR="000D4534">
        <w:t>mention</w:t>
      </w:r>
      <w:r>
        <w:t xml:space="preserve"> </w:t>
      </w:r>
      <w:r w:rsidRPr="008C7191">
        <w:t xml:space="preserve">deep borehole disposal </w:t>
      </w:r>
      <w:r>
        <w:t>as the primary feasible</w:t>
      </w:r>
      <w:r w:rsidRPr="008C7191">
        <w:t xml:space="preserve"> alternative </w:t>
      </w:r>
      <w:r>
        <w:t>to mined geologic repositories in peri</w:t>
      </w:r>
      <w:r w:rsidR="00A21AF8">
        <w:t xml:space="preserve">odic reviews of alternatives. </w:t>
      </w:r>
      <w:r>
        <w:t xml:space="preserve">However, while it is the most common feasible alternative mentioned, it has not been </w:t>
      </w:r>
      <w:r w:rsidR="00A87784">
        <w:t>demonstrated</w:t>
      </w:r>
      <w:r w:rsidR="005C7B4B">
        <w:t>.</w:t>
      </w:r>
    </w:p>
    <w:p w:rsidR="002C1C69" w:rsidRDefault="00834A21" w:rsidP="002C1C69">
      <w:pPr>
        <w:pStyle w:val="Heading2nonumber"/>
      </w:pPr>
      <w:r>
        <w:t>Other Disposal Options N</w:t>
      </w:r>
      <w:r w:rsidR="002C1C69">
        <w:t>ot Considered</w:t>
      </w:r>
    </w:p>
    <w:p w:rsidR="002C1C69" w:rsidRDefault="002C1C69" w:rsidP="001810E5">
      <w:pPr>
        <w:pStyle w:val="BodyTextFlush"/>
      </w:pPr>
      <w:r>
        <w:t xml:space="preserve">The 1980 </w:t>
      </w:r>
      <w:r w:rsidR="003772A4">
        <w:t xml:space="preserve">Generic </w:t>
      </w:r>
      <w:r>
        <w:t>EIS also suggested further consideration of sub-seabed disposal and DOE studied the feasibility of this option</w:t>
      </w:r>
      <w:r w:rsidRPr="00686D2D">
        <w:t xml:space="preserve"> through 1988</w:t>
      </w:r>
      <w:r>
        <w:t>, al</w:t>
      </w:r>
      <w:r w:rsidR="00A21AF8">
        <w:t xml:space="preserve">ong with many other countries. </w:t>
      </w:r>
      <w:r>
        <w:t xml:space="preserve">It remains the most studied alternative to mined, geologic disposal. The </w:t>
      </w:r>
      <w:r w:rsidRPr="00686D2D">
        <w:t xml:space="preserve">seabed </w:t>
      </w:r>
      <w:r>
        <w:t>disposal concept consisted of emplacement of SNF and HLW by:</w:t>
      </w:r>
      <w:r w:rsidRPr="00686D2D">
        <w:t xml:space="preserve"> (1) dropping streamlined penetrators containin</w:t>
      </w:r>
      <w:r>
        <w:t xml:space="preserve">g waste packages into the unconsolidated </w:t>
      </w:r>
      <w:r w:rsidRPr="00686D2D">
        <w:t>seabed sediments; or (2) lowering waste packages into boreholes drilled in</w:t>
      </w:r>
      <w:r>
        <w:t xml:space="preserve">to either unconsolidated or </w:t>
      </w:r>
      <w:proofErr w:type="spellStart"/>
      <w:r>
        <w:t>lithified</w:t>
      </w:r>
      <w:proofErr w:type="spellEnd"/>
      <w:r>
        <w:t xml:space="preserve"> </w:t>
      </w:r>
      <w:r w:rsidRPr="00686D2D">
        <w:t>seabed sediments.</w:t>
      </w:r>
      <w:r>
        <w:t xml:space="preserve"> Although studies showed that radionuclide doses were often lower and subject </w:t>
      </w:r>
      <w:r>
        <w:lastRenderedPageBreak/>
        <w:t xml:space="preserve">to less uncertainty than repositories on land, </w:t>
      </w:r>
      <w:r w:rsidR="003772A4" w:rsidRPr="00686D2D">
        <w:t xml:space="preserve">participating countries decided to focus their efforts on land-based repositories </w:t>
      </w:r>
      <w:r w:rsidR="003772A4">
        <w:t xml:space="preserve">and </w:t>
      </w:r>
      <w:r w:rsidRPr="00686D2D">
        <w:t xml:space="preserve">terminated </w:t>
      </w:r>
      <w:r w:rsidR="003772A4" w:rsidRPr="00686D2D">
        <w:t xml:space="preserve">the </w:t>
      </w:r>
      <w:r w:rsidR="003772A4">
        <w:t xml:space="preserve">sub-seabed program </w:t>
      </w:r>
      <w:r w:rsidRPr="00686D2D">
        <w:t>i</w:t>
      </w:r>
      <w:r>
        <w:t>n the late 1980s</w:t>
      </w:r>
      <w:r w:rsidRPr="00686D2D">
        <w:t xml:space="preserve"> because </w:t>
      </w:r>
      <w:r>
        <w:t>seabed disposal had been</w:t>
      </w:r>
      <w:r w:rsidRPr="00686D2D">
        <w:t xml:space="preserve"> prohibited under the U</w:t>
      </w:r>
      <w:r w:rsidR="00580DEE">
        <w:t xml:space="preserve">nited </w:t>
      </w:r>
      <w:r w:rsidRPr="00686D2D">
        <w:t>N</w:t>
      </w:r>
      <w:r w:rsidR="00580DEE">
        <w:t>ations</w:t>
      </w:r>
      <w:r w:rsidRPr="00686D2D">
        <w:t xml:space="preserve"> Convention on Law of the Sea and the London Convention and Protocol.</w:t>
      </w:r>
    </w:p>
    <w:p w:rsidR="002C1C69" w:rsidRDefault="002C1C69" w:rsidP="001810E5">
      <w:pPr>
        <w:pStyle w:val="BodyTextFlush"/>
      </w:pPr>
      <w:r>
        <w:t>N</w:t>
      </w:r>
      <w:r w:rsidRPr="008C7191">
        <w:t xml:space="preserve">o new information has been developed since the early 1980s to suggest that </w:t>
      </w:r>
      <w:r>
        <w:t xml:space="preserve">other </w:t>
      </w:r>
      <w:r w:rsidRPr="008C7191">
        <w:t>options evaluated and screened from further consideration</w:t>
      </w:r>
      <w:r>
        <w:t xml:space="preserve"> in the past</w:t>
      </w:r>
      <w:r w:rsidRPr="008C7191">
        <w:t xml:space="preserve"> should be re-evaluated.</w:t>
      </w:r>
      <w:r>
        <w:t xml:space="preserve"> However, should these or other disposal concepts be identified </w:t>
      </w:r>
      <w:r w:rsidRPr="008C7191">
        <w:t>that warrant further investigation</w:t>
      </w:r>
      <w:r>
        <w:t>,</w:t>
      </w:r>
      <w:r w:rsidRPr="008C7191">
        <w:t xml:space="preserve"> they will be evaluated</w:t>
      </w:r>
      <w:r w:rsidR="005C7B4B">
        <w:t xml:space="preserve"> by the UFD </w:t>
      </w:r>
      <w:proofErr w:type="gramStart"/>
      <w:r w:rsidR="005C7B4B">
        <w:t>Campaign</w:t>
      </w:r>
      <w:r w:rsidRPr="008C7191">
        <w:t>.</w:t>
      </w:r>
      <w:proofErr w:type="gramEnd"/>
      <w:r>
        <w:t xml:space="preserve"> Specifically, t</w:t>
      </w:r>
      <w:r w:rsidRPr="008C7191">
        <w:t>he</w:t>
      </w:r>
      <w:r w:rsidR="005C7B4B">
        <w:t xml:space="preserve"> UFD</w:t>
      </w:r>
      <w:r>
        <w:t xml:space="preserve"> Campaign </w:t>
      </w:r>
      <w:r w:rsidRPr="008C7191">
        <w:t xml:space="preserve">recognizes that </w:t>
      </w:r>
      <w:r w:rsidR="00C846A3">
        <w:t xml:space="preserve">analyses to date indicate that both </w:t>
      </w:r>
      <w:r w:rsidRPr="008C7191">
        <w:t>sub-seabed disposal and the mined repository in volcanic tuff at Yucca Mountain</w:t>
      </w:r>
      <w:r>
        <w:t xml:space="preserve"> </w:t>
      </w:r>
      <w:r w:rsidR="00C846A3">
        <w:t xml:space="preserve">have the potential to </w:t>
      </w:r>
      <w:r w:rsidRPr="008C7191">
        <w:t>provide safe long-term isolation</w:t>
      </w:r>
      <w:r>
        <w:t>.</w:t>
      </w:r>
      <w:r w:rsidRPr="008C7191">
        <w:t xml:space="preserve"> </w:t>
      </w:r>
    </w:p>
    <w:p w:rsidR="004F6CFC" w:rsidRDefault="004F6CFC">
      <w:r>
        <w:br w:type="page"/>
      </w:r>
    </w:p>
    <w:p w:rsidR="004F6CFC" w:rsidRDefault="004F6CFC" w:rsidP="001810E5">
      <w:pPr>
        <w:pStyle w:val="BodyTextFlush"/>
      </w:pPr>
    </w:p>
    <w:p w:rsidR="004F6CFC" w:rsidRPr="008C7191" w:rsidRDefault="004F6CFC" w:rsidP="001810E5">
      <w:pPr>
        <w:pStyle w:val="BodyTextFlush"/>
      </w:pPr>
    </w:p>
    <w:p w:rsidR="00A72A9A" w:rsidRDefault="00A72A9A" w:rsidP="001810E5">
      <w:pPr>
        <w:pStyle w:val="BodyTextFlush"/>
        <w:sectPr w:rsidR="00A72A9A" w:rsidSect="00A76597">
          <w:headerReference w:type="default" r:id="rId11"/>
          <w:footnotePr>
            <w:numFmt w:val="lowerLetter"/>
          </w:footnotePr>
          <w:pgSz w:w="12240" w:h="15840" w:code="1"/>
          <w:pgMar w:top="1440" w:right="1440" w:bottom="1440" w:left="1440" w:header="720" w:footer="720" w:gutter="0"/>
          <w:pgNumType w:fmt="lowerRoman" w:start="3"/>
          <w:cols w:space="720"/>
        </w:sectPr>
      </w:pPr>
    </w:p>
    <w:p w:rsidR="002C1C69" w:rsidRPr="00E523A0" w:rsidRDefault="002C1C69" w:rsidP="001810E5">
      <w:pPr>
        <w:pStyle w:val="BodyTextFlush"/>
      </w:pPr>
    </w:p>
    <w:p w:rsidR="002C1C69" w:rsidRDefault="002C1C69" w:rsidP="002C1C69">
      <w:pPr>
        <w:pStyle w:val="Con-Fig-Tbl"/>
      </w:pPr>
      <w:r w:rsidRPr="00E523A0">
        <w:t>CONTENTS</w:t>
      </w:r>
    </w:p>
    <w:p w:rsidR="007D612C" w:rsidRPr="007D612C" w:rsidRDefault="007D612C" w:rsidP="007D612C">
      <w:pPr>
        <w:pStyle w:val="TOC1"/>
        <w:ind w:left="0" w:firstLine="0"/>
      </w:pPr>
    </w:p>
    <w:p w:rsidR="00784D27" w:rsidRDefault="00736D4A">
      <w:pPr>
        <w:pStyle w:val="TOC1"/>
        <w:rPr>
          <w:rFonts w:asciiTheme="minorHAnsi" w:eastAsiaTheme="minorEastAsia" w:hAnsiTheme="minorHAnsi" w:cstheme="minorBidi"/>
          <w:noProof/>
          <w:szCs w:val="22"/>
        </w:rPr>
      </w:pPr>
      <w:r w:rsidRPr="00E523A0">
        <w:fldChar w:fldCharType="begin"/>
      </w:r>
      <w:r w:rsidR="002C1C69" w:rsidRPr="00E523A0">
        <w:instrText xml:space="preserve"> TOC \h \z \t "Heading 1,1,Heading 2,2,Heading 3,3,Heading Frontmatter,1,Appendix Flysheet Titles,1,TOC 1 (no number),1,TOC 2 (no number),2,TOC 3 (no number),3" </w:instrText>
      </w:r>
      <w:r w:rsidRPr="00E523A0">
        <w:fldChar w:fldCharType="separate"/>
      </w:r>
      <w:hyperlink w:anchor="_Toc289349730" w:history="1">
        <w:r w:rsidR="00784D27" w:rsidRPr="00852D89">
          <w:rPr>
            <w:rStyle w:val="Hyperlink"/>
            <w:noProof/>
          </w:rPr>
          <w:t>EXECUTIVE SUMMARY</w:t>
        </w:r>
        <w:r w:rsidR="00784D27">
          <w:rPr>
            <w:noProof/>
            <w:webHidden/>
          </w:rPr>
          <w:tab/>
        </w:r>
        <w:r>
          <w:rPr>
            <w:noProof/>
            <w:webHidden/>
          </w:rPr>
          <w:fldChar w:fldCharType="begin"/>
        </w:r>
        <w:r w:rsidR="00784D27">
          <w:rPr>
            <w:noProof/>
            <w:webHidden/>
          </w:rPr>
          <w:instrText xml:space="preserve"> PAGEREF _Toc289349730 \h </w:instrText>
        </w:r>
        <w:r>
          <w:rPr>
            <w:noProof/>
            <w:webHidden/>
          </w:rPr>
        </w:r>
        <w:r>
          <w:rPr>
            <w:noProof/>
            <w:webHidden/>
          </w:rPr>
          <w:fldChar w:fldCharType="separate"/>
        </w:r>
        <w:r w:rsidR="00854812">
          <w:rPr>
            <w:noProof/>
            <w:webHidden/>
          </w:rPr>
          <w:t>iii</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31" w:history="1">
        <w:r w:rsidR="00784D27" w:rsidRPr="00852D89">
          <w:rPr>
            <w:rStyle w:val="Hyperlink"/>
            <w:caps/>
            <w:noProof/>
          </w:rPr>
          <w:t>Acronyms</w:t>
        </w:r>
        <w:r w:rsidR="00784D27">
          <w:rPr>
            <w:noProof/>
            <w:webHidden/>
          </w:rPr>
          <w:tab/>
        </w:r>
        <w:r>
          <w:rPr>
            <w:noProof/>
            <w:webHidden/>
          </w:rPr>
          <w:fldChar w:fldCharType="begin"/>
        </w:r>
        <w:r w:rsidR="00784D27">
          <w:rPr>
            <w:noProof/>
            <w:webHidden/>
          </w:rPr>
          <w:instrText xml:space="preserve"> PAGEREF _Toc289349731 \h </w:instrText>
        </w:r>
        <w:r>
          <w:rPr>
            <w:noProof/>
            <w:webHidden/>
          </w:rPr>
        </w:r>
        <w:r>
          <w:rPr>
            <w:noProof/>
            <w:webHidden/>
          </w:rPr>
          <w:fldChar w:fldCharType="separate"/>
        </w:r>
        <w:r w:rsidR="00854812">
          <w:rPr>
            <w:noProof/>
            <w:webHidden/>
          </w:rPr>
          <w:t>ix</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32" w:history="1">
        <w:r w:rsidR="00784D27" w:rsidRPr="00852D89">
          <w:rPr>
            <w:rStyle w:val="Hyperlink"/>
            <w:noProof/>
          </w:rPr>
          <w:t>1.</w:t>
        </w:r>
        <w:r w:rsidR="00784D27">
          <w:rPr>
            <w:rFonts w:asciiTheme="minorHAnsi" w:eastAsiaTheme="minorEastAsia" w:hAnsiTheme="minorHAnsi" w:cstheme="minorBidi"/>
            <w:noProof/>
            <w:szCs w:val="22"/>
          </w:rPr>
          <w:tab/>
        </w:r>
        <w:r w:rsidR="00784D27" w:rsidRPr="00852D89">
          <w:rPr>
            <w:rStyle w:val="Hyperlink"/>
            <w:noProof/>
          </w:rPr>
          <w:t>INTRODUCTION</w:t>
        </w:r>
        <w:r w:rsidR="00784D27">
          <w:rPr>
            <w:noProof/>
            <w:webHidden/>
          </w:rPr>
          <w:tab/>
        </w:r>
        <w:r>
          <w:rPr>
            <w:noProof/>
            <w:webHidden/>
          </w:rPr>
          <w:fldChar w:fldCharType="begin"/>
        </w:r>
        <w:r w:rsidR="00784D27">
          <w:rPr>
            <w:noProof/>
            <w:webHidden/>
          </w:rPr>
          <w:instrText xml:space="preserve"> PAGEREF _Toc289349732 \h </w:instrText>
        </w:r>
        <w:r>
          <w:rPr>
            <w:noProof/>
            <w:webHidden/>
          </w:rPr>
        </w:r>
        <w:r>
          <w:rPr>
            <w:noProof/>
            <w:webHidden/>
          </w:rPr>
          <w:fldChar w:fldCharType="separate"/>
        </w:r>
        <w:r w:rsidR="00854812">
          <w:rPr>
            <w:noProof/>
            <w:webHidden/>
          </w:rPr>
          <w:t>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33" w:history="1">
        <w:r w:rsidR="00784D27" w:rsidRPr="00852D89">
          <w:rPr>
            <w:rStyle w:val="Hyperlink"/>
            <w:noProof/>
          </w:rPr>
          <w:t>1.1</w:t>
        </w:r>
        <w:r w:rsidR="00784D27">
          <w:rPr>
            <w:rFonts w:asciiTheme="minorHAnsi" w:eastAsiaTheme="minorEastAsia" w:hAnsiTheme="minorHAnsi" w:cstheme="minorBidi"/>
            <w:noProof/>
            <w:szCs w:val="22"/>
          </w:rPr>
          <w:tab/>
        </w:r>
        <w:r w:rsidR="00784D27" w:rsidRPr="00852D89">
          <w:rPr>
            <w:rStyle w:val="Hyperlink"/>
            <w:noProof/>
          </w:rPr>
          <w:t>Background</w:t>
        </w:r>
        <w:r w:rsidR="00784D27">
          <w:rPr>
            <w:noProof/>
            <w:webHidden/>
          </w:rPr>
          <w:tab/>
        </w:r>
        <w:r>
          <w:rPr>
            <w:noProof/>
            <w:webHidden/>
          </w:rPr>
          <w:fldChar w:fldCharType="begin"/>
        </w:r>
        <w:r w:rsidR="00784D27">
          <w:rPr>
            <w:noProof/>
            <w:webHidden/>
          </w:rPr>
          <w:instrText xml:space="preserve"> PAGEREF _Toc289349733 \h </w:instrText>
        </w:r>
        <w:r>
          <w:rPr>
            <w:noProof/>
            <w:webHidden/>
          </w:rPr>
        </w:r>
        <w:r>
          <w:rPr>
            <w:noProof/>
            <w:webHidden/>
          </w:rPr>
          <w:fldChar w:fldCharType="separate"/>
        </w:r>
        <w:r w:rsidR="00854812">
          <w:rPr>
            <w:noProof/>
            <w:webHidden/>
          </w:rPr>
          <w:t>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34" w:history="1">
        <w:r w:rsidR="00784D27" w:rsidRPr="00852D89">
          <w:rPr>
            <w:rStyle w:val="Hyperlink"/>
            <w:noProof/>
          </w:rPr>
          <w:t>1.2</w:t>
        </w:r>
        <w:r w:rsidR="00784D27">
          <w:rPr>
            <w:rFonts w:asciiTheme="minorHAnsi" w:eastAsiaTheme="minorEastAsia" w:hAnsiTheme="minorHAnsi" w:cstheme="minorBidi"/>
            <w:noProof/>
            <w:szCs w:val="22"/>
          </w:rPr>
          <w:tab/>
        </w:r>
        <w:r w:rsidR="00784D27" w:rsidRPr="00852D89">
          <w:rPr>
            <w:rStyle w:val="Hyperlink"/>
            <w:noProof/>
          </w:rPr>
          <w:t>Approach</w:t>
        </w:r>
        <w:r w:rsidR="00784D27">
          <w:rPr>
            <w:noProof/>
            <w:webHidden/>
          </w:rPr>
          <w:tab/>
        </w:r>
        <w:r>
          <w:rPr>
            <w:noProof/>
            <w:webHidden/>
          </w:rPr>
          <w:fldChar w:fldCharType="begin"/>
        </w:r>
        <w:r w:rsidR="00784D27">
          <w:rPr>
            <w:noProof/>
            <w:webHidden/>
          </w:rPr>
          <w:instrText xml:space="preserve"> PAGEREF _Toc289349734 \h </w:instrText>
        </w:r>
        <w:r>
          <w:rPr>
            <w:noProof/>
            <w:webHidden/>
          </w:rPr>
        </w:r>
        <w:r>
          <w:rPr>
            <w:noProof/>
            <w:webHidden/>
          </w:rPr>
          <w:fldChar w:fldCharType="separate"/>
        </w:r>
        <w:r w:rsidR="00854812">
          <w:rPr>
            <w:noProof/>
            <w:webHidden/>
          </w:rPr>
          <w:t>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35" w:history="1">
        <w:r w:rsidR="00784D27" w:rsidRPr="00852D89">
          <w:rPr>
            <w:rStyle w:val="Hyperlink"/>
            <w:noProof/>
          </w:rPr>
          <w:t>1.3</w:t>
        </w:r>
        <w:r w:rsidR="00784D27">
          <w:rPr>
            <w:rFonts w:asciiTheme="minorHAnsi" w:eastAsiaTheme="minorEastAsia" w:hAnsiTheme="minorHAnsi" w:cstheme="minorBidi"/>
            <w:noProof/>
            <w:szCs w:val="22"/>
          </w:rPr>
          <w:tab/>
        </w:r>
        <w:r w:rsidR="00784D27" w:rsidRPr="00852D89">
          <w:rPr>
            <w:rStyle w:val="Hyperlink"/>
            <w:noProof/>
          </w:rPr>
          <w:t>Report Organization</w:t>
        </w:r>
        <w:r w:rsidR="00784D27">
          <w:rPr>
            <w:noProof/>
            <w:webHidden/>
          </w:rPr>
          <w:tab/>
        </w:r>
        <w:r>
          <w:rPr>
            <w:noProof/>
            <w:webHidden/>
          </w:rPr>
          <w:fldChar w:fldCharType="begin"/>
        </w:r>
        <w:r w:rsidR="00784D27">
          <w:rPr>
            <w:noProof/>
            <w:webHidden/>
          </w:rPr>
          <w:instrText xml:space="preserve"> PAGEREF _Toc289349735 \h </w:instrText>
        </w:r>
        <w:r>
          <w:rPr>
            <w:noProof/>
            <w:webHidden/>
          </w:rPr>
        </w:r>
        <w:r>
          <w:rPr>
            <w:noProof/>
            <w:webHidden/>
          </w:rPr>
          <w:fldChar w:fldCharType="separate"/>
        </w:r>
        <w:r w:rsidR="00854812">
          <w:rPr>
            <w:noProof/>
            <w:webHidden/>
          </w:rPr>
          <w:t>2</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36" w:history="1">
        <w:r w:rsidR="00784D27" w:rsidRPr="00852D89">
          <w:rPr>
            <w:rStyle w:val="Hyperlink"/>
            <w:noProof/>
          </w:rPr>
          <w:t>2.</w:t>
        </w:r>
        <w:r w:rsidR="00784D27">
          <w:rPr>
            <w:rFonts w:asciiTheme="minorHAnsi" w:eastAsiaTheme="minorEastAsia" w:hAnsiTheme="minorHAnsi" w:cstheme="minorBidi"/>
            <w:noProof/>
            <w:szCs w:val="22"/>
          </w:rPr>
          <w:tab/>
        </w:r>
        <w:r w:rsidR="00784D27" w:rsidRPr="00852D89">
          <w:rPr>
            <w:rStyle w:val="Hyperlink"/>
            <w:noProof/>
          </w:rPr>
          <w:t>DEVELOPMENT OF DISPOSAL OPTIONS</w:t>
        </w:r>
        <w:r w:rsidR="00784D27">
          <w:rPr>
            <w:noProof/>
            <w:webHidden/>
          </w:rPr>
          <w:tab/>
        </w:r>
        <w:r>
          <w:rPr>
            <w:noProof/>
            <w:webHidden/>
          </w:rPr>
          <w:fldChar w:fldCharType="begin"/>
        </w:r>
        <w:r w:rsidR="00784D27">
          <w:rPr>
            <w:noProof/>
            <w:webHidden/>
          </w:rPr>
          <w:instrText xml:space="preserve"> PAGEREF _Toc289349736 \h </w:instrText>
        </w:r>
        <w:r>
          <w:rPr>
            <w:noProof/>
            <w:webHidden/>
          </w:rPr>
        </w:r>
        <w:r>
          <w:rPr>
            <w:noProof/>
            <w:webHidden/>
          </w:rPr>
          <w:fldChar w:fldCharType="separate"/>
        </w:r>
        <w:r w:rsidR="00854812">
          <w:rPr>
            <w:noProof/>
            <w:webHidden/>
          </w:rPr>
          <w:t>3</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37" w:history="1">
        <w:r w:rsidR="00784D27" w:rsidRPr="00852D89">
          <w:rPr>
            <w:rStyle w:val="Hyperlink"/>
            <w:noProof/>
          </w:rPr>
          <w:t>2.1</w:t>
        </w:r>
        <w:r w:rsidR="00784D27">
          <w:rPr>
            <w:rFonts w:asciiTheme="minorHAnsi" w:eastAsiaTheme="minorEastAsia" w:hAnsiTheme="minorHAnsi" w:cstheme="minorBidi"/>
            <w:noProof/>
            <w:szCs w:val="22"/>
          </w:rPr>
          <w:tab/>
        </w:r>
        <w:r w:rsidR="00784D27" w:rsidRPr="00852D89">
          <w:rPr>
            <w:rStyle w:val="Hyperlink"/>
            <w:noProof/>
          </w:rPr>
          <w:t>Search for Permanent Storage</w:t>
        </w:r>
        <w:r w:rsidR="00784D27">
          <w:rPr>
            <w:noProof/>
            <w:webHidden/>
          </w:rPr>
          <w:tab/>
        </w:r>
        <w:r>
          <w:rPr>
            <w:noProof/>
            <w:webHidden/>
          </w:rPr>
          <w:fldChar w:fldCharType="begin"/>
        </w:r>
        <w:r w:rsidR="00784D27">
          <w:rPr>
            <w:noProof/>
            <w:webHidden/>
          </w:rPr>
          <w:instrText xml:space="preserve"> PAGEREF _Toc289349737 \h </w:instrText>
        </w:r>
        <w:r>
          <w:rPr>
            <w:noProof/>
            <w:webHidden/>
          </w:rPr>
        </w:r>
        <w:r>
          <w:rPr>
            <w:noProof/>
            <w:webHidden/>
          </w:rPr>
          <w:fldChar w:fldCharType="separate"/>
        </w:r>
        <w:r w:rsidR="00854812">
          <w:rPr>
            <w:noProof/>
            <w:webHidden/>
          </w:rPr>
          <w:t>3</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38" w:history="1">
        <w:r w:rsidR="00784D27" w:rsidRPr="00852D89">
          <w:rPr>
            <w:rStyle w:val="Hyperlink"/>
            <w:noProof/>
          </w:rPr>
          <w:t>2.2</w:t>
        </w:r>
        <w:r w:rsidR="00784D27">
          <w:rPr>
            <w:rFonts w:asciiTheme="minorHAnsi" w:eastAsiaTheme="minorEastAsia" w:hAnsiTheme="minorHAnsi" w:cstheme="minorBidi"/>
            <w:noProof/>
            <w:szCs w:val="22"/>
          </w:rPr>
          <w:tab/>
        </w:r>
        <w:r w:rsidR="00784D27" w:rsidRPr="00852D89">
          <w:rPr>
            <w:rStyle w:val="Hyperlink"/>
            <w:noProof/>
          </w:rPr>
          <w:t>Analysis of Alternatives for HLW and SNF Isolation</w:t>
        </w:r>
        <w:r w:rsidR="00784D27">
          <w:rPr>
            <w:noProof/>
            <w:webHidden/>
          </w:rPr>
          <w:tab/>
        </w:r>
        <w:r>
          <w:rPr>
            <w:noProof/>
            <w:webHidden/>
          </w:rPr>
          <w:fldChar w:fldCharType="begin"/>
        </w:r>
        <w:r w:rsidR="00784D27">
          <w:rPr>
            <w:noProof/>
            <w:webHidden/>
          </w:rPr>
          <w:instrText xml:space="preserve"> PAGEREF _Toc289349738 \h </w:instrText>
        </w:r>
        <w:r>
          <w:rPr>
            <w:noProof/>
            <w:webHidden/>
          </w:rPr>
        </w:r>
        <w:r>
          <w:rPr>
            <w:noProof/>
            <w:webHidden/>
          </w:rPr>
          <w:fldChar w:fldCharType="separate"/>
        </w:r>
        <w:r w:rsidR="00854812">
          <w:rPr>
            <w:noProof/>
            <w:webHidden/>
          </w:rPr>
          <w:t>3</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39" w:history="1">
        <w:r w:rsidR="00784D27" w:rsidRPr="00852D89">
          <w:rPr>
            <w:rStyle w:val="Hyperlink"/>
            <w:noProof/>
          </w:rPr>
          <w:t>2.3</w:t>
        </w:r>
        <w:r w:rsidR="00784D27">
          <w:rPr>
            <w:rFonts w:asciiTheme="minorHAnsi" w:eastAsiaTheme="minorEastAsia" w:hAnsiTheme="minorHAnsi" w:cstheme="minorBidi"/>
            <w:noProof/>
            <w:szCs w:val="22"/>
          </w:rPr>
          <w:tab/>
        </w:r>
        <w:r w:rsidR="00784D27" w:rsidRPr="00852D89">
          <w:rPr>
            <w:rStyle w:val="Hyperlink"/>
            <w:noProof/>
          </w:rPr>
          <w:t>Selection of Mined, Geologic Repositories</w:t>
        </w:r>
        <w:r w:rsidR="00784D27">
          <w:rPr>
            <w:noProof/>
            <w:webHidden/>
          </w:rPr>
          <w:tab/>
        </w:r>
        <w:r>
          <w:rPr>
            <w:noProof/>
            <w:webHidden/>
          </w:rPr>
          <w:fldChar w:fldCharType="begin"/>
        </w:r>
        <w:r w:rsidR="00784D27">
          <w:rPr>
            <w:noProof/>
            <w:webHidden/>
          </w:rPr>
          <w:instrText xml:space="preserve"> PAGEREF _Toc289349739 \h </w:instrText>
        </w:r>
        <w:r>
          <w:rPr>
            <w:noProof/>
            <w:webHidden/>
          </w:rPr>
        </w:r>
        <w:r>
          <w:rPr>
            <w:noProof/>
            <w:webHidden/>
          </w:rPr>
          <w:fldChar w:fldCharType="separate"/>
        </w:r>
        <w:r w:rsidR="00854812">
          <w:rPr>
            <w:noProof/>
            <w:webHidden/>
          </w:rPr>
          <w:t>7</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40" w:history="1">
        <w:r w:rsidR="00784D27" w:rsidRPr="00852D89">
          <w:rPr>
            <w:rStyle w:val="Hyperlink"/>
            <w:noProof/>
          </w:rPr>
          <w:t>3.</w:t>
        </w:r>
        <w:r w:rsidR="00784D27">
          <w:rPr>
            <w:rFonts w:asciiTheme="minorHAnsi" w:eastAsiaTheme="minorEastAsia" w:hAnsiTheme="minorHAnsi" w:cstheme="minorBidi"/>
            <w:noProof/>
            <w:szCs w:val="22"/>
          </w:rPr>
          <w:tab/>
        </w:r>
        <w:r w:rsidR="00784D27" w:rsidRPr="00852D89">
          <w:rPr>
            <w:rStyle w:val="Hyperlink"/>
            <w:noProof/>
          </w:rPr>
          <w:t>POTENTIAL MEDIA FOR MINED GEOLOGIC DISPOSAL</w:t>
        </w:r>
        <w:r w:rsidR="00784D27">
          <w:rPr>
            <w:noProof/>
            <w:webHidden/>
          </w:rPr>
          <w:tab/>
        </w:r>
        <w:r>
          <w:rPr>
            <w:noProof/>
            <w:webHidden/>
          </w:rPr>
          <w:fldChar w:fldCharType="begin"/>
        </w:r>
        <w:r w:rsidR="00784D27">
          <w:rPr>
            <w:noProof/>
            <w:webHidden/>
          </w:rPr>
          <w:instrText xml:space="preserve"> PAGEREF _Toc289349740 \h </w:instrText>
        </w:r>
        <w:r>
          <w:rPr>
            <w:noProof/>
            <w:webHidden/>
          </w:rPr>
        </w:r>
        <w:r>
          <w:rPr>
            <w:noProof/>
            <w:webHidden/>
          </w:rPr>
          <w:fldChar w:fldCharType="separate"/>
        </w:r>
        <w:r w:rsidR="00854812">
          <w:rPr>
            <w:noProof/>
            <w:webHidden/>
          </w:rPr>
          <w:t>11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41" w:history="1">
        <w:r w:rsidR="00784D27" w:rsidRPr="00852D89">
          <w:rPr>
            <w:rStyle w:val="Hyperlink"/>
            <w:noProof/>
          </w:rPr>
          <w:t>3.1</w:t>
        </w:r>
        <w:r w:rsidR="00784D27">
          <w:rPr>
            <w:rFonts w:asciiTheme="minorHAnsi" w:eastAsiaTheme="minorEastAsia" w:hAnsiTheme="minorHAnsi" w:cstheme="minorBidi"/>
            <w:noProof/>
            <w:szCs w:val="22"/>
          </w:rPr>
          <w:tab/>
        </w:r>
        <w:r w:rsidR="00784D27" w:rsidRPr="00852D89">
          <w:rPr>
            <w:rStyle w:val="Hyperlink"/>
            <w:noProof/>
          </w:rPr>
          <w:t>Overview</w:t>
        </w:r>
        <w:r w:rsidR="00784D27">
          <w:rPr>
            <w:noProof/>
            <w:webHidden/>
          </w:rPr>
          <w:tab/>
        </w:r>
        <w:r>
          <w:rPr>
            <w:noProof/>
            <w:webHidden/>
          </w:rPr>
          <w:fldChar w:fldCharType="begin"/>
        </w:r>
        <w:r w:rsidR="00784D27">
          <w:rPr>
            <w:noProof/>
            <w:webHidden/>
          </w:rPr>
          <w:instrText xml:space="preserve"> PAGEREF _Toc289349741 \h </w:instrText>
        </w:r>
        <w:r>
          <w:rPr>
            <w:noProof/>
            <w:webHidden/>
          </w:rPr>
        </w:r>
        <w:r>
          <w:rPr>
            <w:noProof/>
            <w:webHidden/>
          </w:rPr>
          <w:fldChar w:fldCharType="separate"/>
        </w:r>
        <w:r w:rsidR="00854812">
          <w:rPr>
            <w:noProof/>
            <w:webHidden/>
          </w:rPr>
          <w:t>11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42" w:history="1">
        <w:r w:rsidR="00784D27" w:rsidRPr="00852D89">
          <w:rPr>
            <w:rStyle w:val="Hyperlink"/>
            <w:noProof/>
          </w:rPr>
          <w:t>3.2</w:t>
        </w:r>
        <w:r w:rsidR="00784D27">
          <w:rPr>
            <w:rFonts w:asciiTheme="minorHAnsi" w:eastAsiaTheme="minorEastAsia" w:hAnsiTheme="minorHAnsi" w:cstheme="minorBidi"/>
            <w:noProof/>
            <w:szCs w:val="22"/>
          </w:rPr>
          <w:tab/>
        </w:r>
        <w:r w:rsidR="00784D27" w:rsidRPr="00852D89">
          <w:rPr>
            <w:rStyle w:val="Hyperlink"/>
            <w:noProof/>
          </w:rPr>
          <w:t>Salt</w:t>
        </w:r>
        <w:r w:rsidR="00784D27">
          <w:rPr>
            <w:noProof/>
            <w:webHidden/>
          </w:rPr>
          <w:tab/>
        </w:r>
        <w:r>
          <w:rPr>
            <w:noProof/>
            <w:webHidden/>
          </w:rPr>
          <w:fldChar w:fldCharType="begin"/>
        </w:r>
        <w:r w:rsidR="00784D27">
          <w:rPr>
            <w:noProof/>
            <w:webHidden/>
          </w:rPr>
          <w:instrText xml:space="preserve"> PAGEREF _Toc289349742 \h </w:instrText>
        </w:r>
        <w:r>
          <w:rPr>
            <w:noProof/>
            <w:webHidden/>
          </w:rPr>
        </w:r>
        <w:r>
          <w:rPr>
            <w:noProof/>
            <w:webHidden/>
          </w:rPr>
          <w:fldChar w:fldCharType="separate"/>
        </w:r>
        <w:r w:rsidR="00854812">
          <w:rPr>
            <w:noProof/>
            <w:webHidden/>
          </w:rPr>
          <w:t>11</w:t>
        </w:r>
        <w:r>
          <w:rPr>
            <w:noProof/>
            <w:webHidden/>
          </w:rPr>
          <w:fldChar w:fldCharType="end"/>
        </w:r>
      </w:hyperlink>
    </w:p>
    <w:p w:rsidR="00784D27" w:rsidRDefault="00736D4A">
      <w:pPr>
        <w:pStyle w:val="TOC3"/>
        <w:rPr>
          <w:rFonts w:asciiTheme="minorHAnsi" w:eastAsiaTheme="minorEastAsia" w:hAnsiTheme="minorHAnsi" w:cstheme="minorBidi"/>
          <w:noProof/>
          <w:szCs w:val="22"/>
        </w:rPr>
      </w:pPr>
      <w:hyperlink w:anchor="_Toc289349743" w:history="1">
        <w:r w:rsidR="00784D27" w:rsidRPr="00852D89">
          <w:rPr>
            <w:rStyle w:val="Hyperlink"/>
            <w:noProof/>
          </w:rPr>
          <w:t>3.2.1</w:t>
        </w:r>
        <w:r w:rsidR="00784D27">
          <w:rPr>
            <w:rFonts w:asciiTheme="minorHAnsi" w:eastAsiaTheme="minorEastAsia" w:hAnsiTheme="minorHAnsi" w:cstheme="minorBidi"/>
            <w:noProof/>
            <w:szCs w:val="22"/>
          </w:rPr>
          <w:tab/>
        </w:r>
        <w:r w:rsidR="00784D27" w:rsidRPr="00852D89">
          <w:rPr>
            <w:rStyle w:val="Hyperlink"/>
            <w:noProof/>
          </w:rPr>
          <w:t>Brine Availability</w:t>
        </w:r>
        <w:r w:rsidR="00784D27">
          <w:rPr>
            <w:noProof/>
            <w:webHidden/>
          </w:rPr>
          <w:tab/>
        </w:r>
        <w:r>
          <w:rPr>
            <w:noProof/>
            <w:webHidden/>
          </w:rPr>
          <w:fldChar w:fldCharType="begin"/>
        </w:r>
        <w:r w:rsidR="00784D27">
          <w:rPr>
            <w:noProof/>
            <w:webHidden/>
          </w:rPr>
          <w:instrText xml:space="preserve"> PAGEREF _Toc289349743 \h </w:instrText>
        </w:r>
        <w:r>
          <w:rPr>
            <w:noProof/>
            <w:webHidden/>
          </w:rPr>
        </w:r>
        <w:r>
          <w:rPr>
            <w:noProof/>
            <w:webHidden/>
          </w:rPr>
          <w:fldChar w:fldCharType="separate"/>
        </w:r>
        <w:r w:rsidR="00854812">
          <w:rPr>
            <w:noProof/>
            <w:webHidden/>
          </w:rPr>
          <w:t>13</w:t>
        </w:r>
        <w:r>
          <w:rPr>
            <w:noProof/>
            <w:webHidden/>
          </w:rPr>
          <w:fldChar w:fldCharType="end"/>
        </w:r>
      </w:hyperlink>
    </w:p>
    <w:p w:rsidR="00784D27" w:rsidRDefault="00736D4A">
      <w:pPr>
        <w:pStyle w:val="TOC3"/>
        <w:rPr>
          <w:rFonts w:asciiTheme="minorHAnsi" w:eastAsiaTheme="minorEastAsia" w:hAnsiTheme="minorHAnsi" w:cstheme="minorBidi"/>
          <w:noProof/>
          <w:szCs w:val="22"/>
        </w:rPr>
      </w:pPr>
      <w:hyperlink w:anchor="_Toc289349744" w:history="1">
        <w:r w:rsidR="00784D27" w:rsidRPr="00852D89">
          <w:rPr>
            <w:rStyle w:val="Hyperlink"/>
            <w:noProof/>
          </w:rPr>
          <w:t>3.2.2</w:t>
        </w:r>
        <w:r w:rsidR="00784D27">
          <w:rPr>
            <w:rFonts w:asciiTheme="minorHAnsi" w:eastAsiaTheme="minorEastAsia" w:hAnsiTheme="minorHAnsi" w:cstheme="minorBidi"/>
            <w:noProof/>
            <w:szCs w:val="22"/>
          </w:rPr>
          <w:tab/>
        </w:r>
        <w:r w:rsidR="00784D27" w:rsidRPr="00852D89">
          <w:rPr>
            <w:rStyle w:val="Hyperlink"/>
            <w:noProof/>
          </w:rPr>
          <w:t>Temperature Effects</w:t>
        </w:r>
        <w:r w:rsidR="00784D27">
          <w:rPr>
            <w:noProof/>
            <w:webHidden/>
          </w:rPr>
          <w:tab/>
        </w:r>
        <w:r>
          <w:rPr>
            <w:noProof/>
            <w:webHidden/>
          </w:rPr>
          <w:fldChar w:fldCharType="begin"/>
        </w:r>
        <w:r w:rsidR="00784D27">
          <w:rPr>
            <w:noProof/>
            <w:webHidden/>
          </w:rPr>
          <w:instrText xml:space="preserve"> PAGEREF _Toc289349744 \h </w:instrText>
        </w:r>
        <w:r>
          <w:rPr>
            <w:noProof/>
            <w:webHidden/>
          </w:rPr>
        </w:r>
        <w:r>
          <w:rPr>
            <w:noProof/>
            <w:webHidden/>
          </w:rPr>
          <w:fldChar w:fldCharType="separate"/>
        </w:r>
        <w:r w:rsidR="00854812">
          <w:rPr>
            <w:noProof/>
            <w:webHidden/>
          </w:rPr>
          <w:t>13</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45" w:history="1">
        <w:r w:rsidR="00784D27" w:rsidRPr="00852D89">
          <w:rPr>
            <w:rStyle w:val="Hyperlink"/>
            <w:noProof/>
          </w:rPr>
          <w:t>3.3</w:t>
        </w:r>
        <w:r w:rsidR="00784D27">
          <w:rPr>
            <w:rFonts w:asciiTheme="minorHAnsi" w:eastAsiaTheme="minorEastAsia" w:hAnsiTheme="minorHAnsi" w:cstheme="minorBidi"/>
            <w:noProof/>
            <w:szCs w:val="22"/>
          </w:rPr>
          <w:tab/>
        </w:r>
        <w:r w:rsidR="00784D27" w:rsidRPr="00852D89">
          <w:rPr>
            <w:rStyle w:val="Hyperlink"/>
            <w:noProof/>
          </w:rPr>
          <w:t>Clay/Shale</w:t>
        </w:r>
        <w:r w:rsidR="00784D27">
          <w:rPr>
            <w:noProof/>
            <w:webHidden/>
          </w:rPr>
          <w:tab/>
        </w:r>
        <w:r>
          <w:rPr>
            <w:noProof/>
            <w:webHidden/>
          </w:rPr>
          <w:fldChar w:fldCharType="begin"/>
        </w:r>
        <w:r w:rsidR="00784D27">
          <w:rPr>
            <w:noProof/>
            <w:webHidden/>
          </w:rPr>
          <w:instrText xml:space="preserve"> PAGEREF _Toc289349745 \h </w:instrText>
        </w:r>
        <w:r>
          <w:rPr>
            <w:noProof/>
            <w:webHidden/>
          </w:rPr>
        </w:r>
        <w:r>
          <w:rPr>
            <w:noProof/>
            <w:webHidden/>
          </w:rPr>
          <w:fldChar w:fldCharType="separate"/>
        </w:r>
        <w:r w:rsidR="00854812">
          <w:rPr>
            <w:noProof/>
            <w:webHidden/>
          </w:rPr>
          <w:t>14</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46" w:history="1">
        <w:r w:rsidR="00784D27" w:rsidRPr="00852D89">
          <w:rPr>
            <w:rStyle w:val="Hyperlink"/>
            <w:noProof/>
          </w:rPr>
          <w:t>3.4</w:t>
        </w:r>
        <w:r w:rsidR="00784D27">
          <w:rPr>
            <w:rFonts w:asciiTheme="minorHAnsi" w:eastAsiaTheme="minorEastAsia" w:hAnsiTheme="minorHAnsi" w:cstheme="minorBidi"/>
            <w:noProof/>
            <w:szCs w:val="22"/>
          </w:rPr>
          <w:tab/>
        </w:r>
        <w:r w:rsidR="00784D27" w:rsidRPr="00852D89">
          <w:rPr>
            <w:rStyle w:val="Hyperlink"/>
            <w:noProof/>
          </w:rPr>
          <w:t>Carbonate Rocks and Chalk</w:t>
        </w:r>
        <w:r w:rsidR="00784D27">
          <w:rPr>
            <w:noProof/>
            <w:webHidden/>
          </w:rPr>
          <w:tab/>
        </w:r>
        <w:r>
          <w:rPr>
            <w:noProof/>
            <w:webHidden/>
          </w:rPr>
          <w:fldChar w:fldCharType="begin"/>
        </w:r>
        <w:r w:rsidR="00784D27">
          <w:rPr>
            <w:noProof/>
            <w:webHidden/>
          </w:rPr>
          <w:instrText xml:space="preserve"> PAGEREF _Toc289349746 \h </w:instrText>
        </w:r>
        <w:r>
          <w:rPr>
            <w:noProof/>
            <w:webHidden/>
          </w:rPr>
        </w:r>
        <w:r>
          <w:rPr>
            <w:noProof/>
            <w:webHidden/>
          </w:rPr>
          <w:fldChar w:fldCharType="separate"/>
        </w:r>
        <w:r w:rsidR="00854812">
          <w:rPr>
            <w:noProof/>
            <w:webHidden/>
          </w:rPr>
          <w:t>16</w:t>
        </w:r>
        <w:r>
          <w:rPr>
            <w:noProof/>
            <w:webHidden/>
          </w:rPr>
          <w:fldChar w:fldCharType="end"/>
        </w:r>
      </w:hyperlink>
    </w:p>
    <w:p w:rsidR="00784D27" w:rsidRDefault="00736D4A">
      <w:pPr>
        <w:pStyle w:val="TOC3"/>
        <w:rPr>
          <w:rFonts w:asciiTheme="minorHAnsi" w:eastAsiaTheme="minorEastAsia" w:hAnsiTheme="minorHAnsi" w:cstheme="minorBidi"/>
          <w:noProof/>
          <w:szCs w:val="22"/>
        </w:rPr>
      </w:pPr>
      <w:hyperlink w:anchor="_Toc289349747" w:history="1">
        <w:r w:rsidR="00784D27" w:rsidRPr="00852D89">
          <w:rPr>
            <w:rStyle w:val="Hyperlink"/>
            <w:noProof/>
          </w:rPr>
          <w:t>3.4.1</w:t>
        </w:r>
        <w:r w:rsidR="00784D27">
          <w:rPr>
            <w:rFonts w:asciiTheme="minorHAnsi" w:eastAsiaTheme="minorEastAsia" w:hAnsiTheme="minorHAnsi" w:cstheme="minorBidi"/>
            <w:noProof/>
            <w:szCs w:val="22"/>
          </w:rPr>
          <w:tab/>
        </w:r>
        <w:r w:rsidR="00784D27" w:rsidRPr="00852D89">
          <w:rPr>
            <w:rStyle w:val="Hyperlink"/>
            <w:noProof/>
          </w:rPr>
          <w:t>Chalk</w:t>
        </w:r>
        <w:r w:rsidR="00784D27">
          <w:rPr>
            <w:noProof/>
            <w:webHidden/>
          </w:rPr>
          <w:tab/>
        </w:r>
        <w:r>
          <w:rPr>
            <w:noProof/>
            <w:webHidden/>
          </w:rPr>
          <w:fldChar w:fldCharType="begin"/>
        </w:r>
        <w:r w:rsidR="00784D27">
          <w:rPr>
            <w:noProof/>
            <w:webHidden/>
          </w:rPr>
          <w:instrText xml:space="preserve"> PAGEREF _Toc289349747 \h </w:instrText>
        </w:r>
        <w:r>
          <w:rPr>
            <w:noProof/>
            <w:webHidden/>
          </w:rPr>
        </w:r>
        <w:r>
          <w:rPr>
            <w:noProof/>
            <w:webHidden/>
          </w:rPr>
          <w:fldChar w:fldCharType="separate"/>
        </w:r>
        <w:r w:rsidR="00854812">
          <w:rPr>
            <w:noProof/>
            <w:webHidden/>
          </w:rPr>
          <w:t>16</w:t>
        </w:r>
        <w:r>
          <w:rPr>
            <w:noProof/>
            <w:webHidden/>
          </w:rPr>
          <w:fldChar w:fldCharType="end"/>
        </w:r>
      </w:hyperlink>
    </w:p>
    <w:p w:rsidR="00784D27" w:rsidRDefault="00736D4A">
      <w:pPr>
        <w:pStyle w:val="TOC3"/>
        <w:rPr>
          <w:rFonts w:asciiTheme="minorHAnsi" w:eastAsiaTheme="minorEastAsia" w:hAnsiTheme="minorHAnsi" w:cstheme="minorBidi"/>
          <w:noProof/>
          <w:szCs w:val="22"/>
        </w:rPr>
      </w:pPr>
      <w:hyperlink w:anchor="_Toc289349748" w:history="1">
        <w:r w:rsidR="00784D27" w:rsidRPr="00852D89">
          <w:rPr>
            <w:rStyle w:val="Hyperlink"/>
            <w:noProof/>
          </w:rPr>
          <w:t>3.4.2</w:t>
        </w:r>
        <w:r w:rsidR="00784D27">
          <w:rPr>
            <w:rFonts w:asciiTheme="minorHAnsi" w:eastAsiaTheme="minorEastAsia" w:hAnsiTheme="minorHAnsi" w:cstheme="minorBidi"/>
            <w:noProof/>
            <w:szCs w:val="22"/>
          </w:rPr>
          <w:tab/>
        </w:r>
        <w:r w:rsidR="00784D27" w:rsidRPr="00852D89">
          <w:rPr>
            <w:rStyle w:val="Hyperlink"/>
            <w:noProof/>
          </w:rPr>
          <w:t>Carbonate Rocks</w:t>
        </w:r>
        <w:r w:rsidR="00784D27">
          <w:rPr>
            <w:noProof/>
            <w:webHidden/>
          </w:rPr>
          <w:tab/>
        </w:r>
        <w:r>
          <w:rPr>
            <w:noProof/>
            <w:webHidden/>
          </w:rPr>
          <w:fldChar w:fldCharType="begin"/>
        </w:r>
        <w:r w:rsidR="00784D27">
          <w:rPr>
            <w:noProof/>
            <w:webHidden/>
          </w:rPr>
          <w:instrText xml:space="preserve"> PAGEREF _Toc289349748 \h </w:instrText>
        </w:r>
        <w:r>
          <w:rPr>
            <w:noProof/>
            <w:webHidden/>
          </w:rPr>
        </w:r>
        <w:r>
          <w:rPr>
            <w:noProof/>
            <w:webHidden/>
          </w:rPr>
          <w:fldChar w:fldCharType="separate"/>
        </w:r>
        <w:r w:rsidR="00854812">
          <w:rPr>
            <w:noProof/>
            <w:webHidden/>
          </w:rPr>
          <w:t>17</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49" w:history="1">
        <w:r w:rsidR="00784D27" w:rsidRPr="00852D89">
          <w:rPr>
            <w:rStyle w:val="Hyperlink"/>
            <w:noProof/>
          </w:rPr>
          <w:t>3.5</w:t>
        </w:r>
        <w:r w:rsidR="00784D27">
          <w:rPr>
            <w:rFonts w:asciiTheme="minorHAnsi" w:eastAsiaTheme="minorEastAsia" w:hAnsiTheme="minorHAnsi" w:cstheme="minorBidi"/>
            <w:noProof/>
            <w:szCs w:val="22"/>
          </w:rPr>
          <w:tab/>
        </w:r>
        <w:r w:rsidR="00A41B82">
          <w:rPr>
            <w:rStyle w:val="Hyperlink"/>
            <w:noProof/>
          </w:rPr>
          <w:t>Crystalline</w:t>
        </w:r>
        <w:r w:rsidR="00784D27" w:rsidRPr="00852D89">
          <w:rPr>
            <w:rStyle w:val="Hyperlink"/>
            <w:noProof/>
          </w:rPr>
          <w:t xml:space="preserve"> Rocks</w:t>
        </w:r>
        <w:r w:rsidR="00784D27">
          <w:rPr>
            <w:noProof/>
            <w:webHidden/>
          </w:rPr>
          <w:tab/>
        </w:r>
        <w:r>
          <w:rPr>
            <w:noProof/>
            <w:webHidden/>
          </w:rPr>
          <w:fldChar w:fldCharType="begin"/>
        </w:r>
        <w:r w:rsidR="00784D27">
          <w:rPr>
            <w:noProof/>
            <w:webHidden/>
          </w:rPr>
          <w:instrText xml:space="preserve"> PAGEREF _Toc289349749 \h </w:instrText>
        </w:r>
        <w:r>
          <w:rPr>
            <w:noProof/>
            <w:webHidden/>
          </w:rPr>
        </w:r>
        <w:r>
          <w:rPr>
            <w:noProof/>
            <w:webHidden/>
          </w:rPr>
          <w:fldChar w:fldCharType="separate"/>
        </w:r>
        <w:r w:rsidR="00854812">
          <w:rPr>
            <w:noProof/>
            <w:webHidden/>
          </w:rPr>
          <w:t>18</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0" w:history="1">
        <w:r w:rsidR="00784D27" w:rsidRPr="00852D89">
          <w:rPr>
            <w:rStyle w:val="Hyperlink"/>
            <w:noProof/>
          </w:rPr>
          <w:t>3.6</w:t>
        </w:r>
        <w:r w:rsidR="00784D27">
          <w:rPr>
            <w:rFonts w:asciiTheme="minorHAnsi" w:eastAsiaTheme="minorEastAsia" w:hAnsiTheme="minorHAnsi" w:cstheme="minorBidi"/>
            <w:noProof/>
            <w:szCs w:val="22"/>
          </w:rPr>
          <w:tab/>
        </w:r>
        <w:r w:rsidR="00784D27" w:rsidRPr="00852D89">
          <w:rPr>
            <w:rStyle w:val="Hyperlink"/>
            <w:noProof/>
          </w:rPr>
          <w:t>Basalt</w:t>
        </w:r>
        <w:r w:rsidR="00784D27">
          <w:rPr>
            <w:noProof/>
            <w:webHidden/>
          </w:rPr>
          <w:tab/>
        </w:r>
        <w:r>
          <w:rPr>
            <w:noProof/>
            <w:webHidden/>
          </w:rPr>
          <w:fldChar w:fldCharType="begin"/>
        </w:r>
        <w:r w:rsidR="00784D27">
          <w:rPr>
            <w:noProof/>
            <w:webHidden/>
          </w:rPr>
          <w:instrText xml:space="preserve"> PAGEREF _Toc289349750 \h </w:instrText>
        </w:r>
        <w:r>
          <w:rPr>
            <w:noProof/>
            <w:webHidden/>
          </w:rPr>
        </w:r>
        <w:r>
          <w:rPr>
            <w:noProof/>
            <w:webHidden/>
          </w:rPr>
          <w:fldChar w:fldCharType="separate"/>
        </w:r>
        <w:r w:rsidR="00854812">
          <w:rPr>
            <w:noProof/>
            <w:webHidden/>
          </w:rPr>
          <w:t>21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1" w:history="1">
        <w:r w:rsidR="00784D27" w:rsidRPr="00852D89">
          <w:rPr>
            <w:rStyle w:val="Hyperlink"/>
            <w:noProof/>
          </w:rPr>
          <w:t>3.7</w:t>
        </w:r>
        <w:r w:rsidR="00784D27">
          <w:rPr>
            <w:rFonts w:asciiTheme="minorHAnsi" w:eastAsiaTheme="minorEastAsia" w:hAnsiTheme="minorHAnsi" w:cstheme="minorBidi"/>
            <w:noProof/>
            <w:szCs w:val="22"/>
          </w:rPr>
          <w:tab/>
        </w:r>
        <w:r w:rsidR="00784D27" w:rsidRPr="00852D89">
          <w:rPr>
            <w:rStyle w:val="Hyperlink"/>
            <w:noProof/>
          </w:rPr>
          <w:t>Volcanic Tuff</w:t>
        </w:r>
        <w:r w:rsidR="00784D27">
          <w:rPr>
            <w:noProof/>
            <w:webHidden/>
          </w:rPr>
          <w:tab/>
        </w:r>
        <w:r>
          <w:rPr>
            <w:noProof/>
            <w:webHidden/>
          </w:rPr>
          <w:fldChar w:fldCharType="begin"/>
        </w:r>
        <w:r w:rsidR="00784D27">
          <w:rPr>
            <w:noProof/>
            <w:webHidden/>
          </w:rPr>
          <w:instrText xml:space="preserve"> PAGEREF _Toc289349751 \h </w:instrText>
        </w:r>
        <w:r>
          <w:rPr>
            <w:noProof/>
            <w:webHidden/>
          </w:rPr>
        </w:r>
        <w:r>
          <w:rPr>
            <w:noProof/>
            <w:webHidden/>
          </w:rPr>
          <w:fldChar w:fldCharType="separate"/>
        </w:r>
        <w:r w:rsidR="00854812">
          <w:rPr>
            <w:noProof/>
            <w:webHidden/>
          </w:rPr>
          <w:t>22</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52" w:history="1">
        <w:r w:rsidR="00784D27" w:rsidRPr="00852D89">
          <w:rPr>
            <w:rStyle w:val="Hyperlink"/>
            <w:noProof/>
          </w:rPr>
          <w:t>4.</w:t>
        </w:r>
        <w:r w:rsidR="00784D27">
          <w:rPr>
            <w:rFonts w:asciiTheme="minorHAnsi" w:eastAsiaTheme="minorEastAsia" w:hAnsiTheme="minorHAnsi" w:cstheme="minorBidi"/>
            <w:noProof/>
            <w:szCs w:val="22"/>
          </w:rPr>
          <w:tab/>
        </w:r>
        <w:r w:rsidR="00784D27" w:rsidRPr="00852D89">
          <w:rPr>
            <w:rStyle w:val="Hyperlink"/>
            <w:noProof/>
          </w:rPr>
          <w:t>ALTERNATIVE SETTINGS FOR GEOLOGIC DISPOSAL</w:t>
        </w:r>
        <w:r w:rsidR="00784D27">
          <w:rPr>
            <w:noProof/>
            <w:webHidden/>
          </w:rPr>
          <w:tab/>
        </w:r>
        <w:r>
          <w:rPr>
            <w:noProof/>
            <w:webHidden/>
          </w:rPr>
          <w:fldChar w:fldCharType="begin"/>
        </w:r>
        <w:r w:rsidR="00784D27">
          <w:rPr>
            <w:noProof/>
            <w:webHidden/>
          </w:rPr>
          <w:instrText xml:space="preserve"> PAGEREF _Toc289349752 \h </w:instrText>
        </w:r>
        <w:r>
          <w:rPr>
            <w:noProof/>
            <w:webHidden/>
          </w:rPr>
        </w:r>
        <w:r>
          <w:rPr>
            <w:noProof/>
            <w:webHidden/>
          </w:rPr>
          <w:fldChar w:fldCharType="separate"/>
        </w:r>
        <w:r w:rsidR="00854812">
          <w:rPr>
            <w:noProof/>
            <w:webHidden/>
          </w:rPr>
          <w:t>24</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3" w:history="1">
        <w:r w:rsidR="00784D27" w:rsidRPr="00852D89">
          <w:rPr>
            <w:rStyle w:val="Hyperlink"/>
            <w:noProof/>
          </w:rPr>
          <w:t>4.1</w:t>
        </w:r>
        <w:r w:rsidR="00784D27">
          <w:rPr>
            <w:rFonts w:asciiTheme="minorHAnsi" w:eastAsiaTheme="minorEastAsia" w:hAnsiTheme="minorHAnsi" w:cstheme="minorBidi"/>
            <w:noProof/>
            <w:szCs w:val="22"/>
          </w:rPr>
          <w:tab/>
        </w:r>
        <w:r w:rsidR="00784D27" w:rsidRPr="00852D89">
          <w:rPr>
            <w:rStyle w:val="Hyperlink"/>
            <w:noProof/>
          </w:rPr>
          <w:t>Saturated Zone versus Unsaturated Zone</w:t>
        </w:r>
        <w:r w:rsidR="00784D27">
          <w:rPr>
            <w:noProof/>
            <w:webHidden/>
          </w:rPr>
          <w:tab/>
        </w:r>
        <w:r>
          <w:rPr>
            <w:noProof/>
            <w:webHidden/>
          </w:rPr>
          <w:fldChar w:fldCharType="begin"/>
        </w:r>
        <w:r w:rsidR="00784D27">
          <w:rPr>
            <w:noProof/>
            <w:webHidden/>
          </w:rPr>
          <w:instrText xml:space="preserve"> PAGEREF _Toc289349753 \h </w:instrText>
        </w:r>
        <w:r>
          <w:rPr>
            <w:noProof/>
            <w:webHidden/>
          </w:rPr>
        </w:r>
        <w:r>
          <w:rPr>
            <w:noProof/>
            <w:webHidden/>
          </w:rPr>
          <w:fldChar w:fldCharType="separate"/>
        </w:r>
        <w:r w:rsidR="00854812">
          <w:rPr>
            <w:noProof/>
            <w:webHidden/>
          </w:rPr>
          <w:t>24</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4" w:history="1">
        <w:r w:rsidR="00784D27" w:rsidRPr="00852D89">
          <w:rPr>
            <w:rStyle w:val="Hyperlink"/>
            <w:noProof/>
          </w:rPr>
          <w:t>4.2</w:t>
        </w:r>
        <w:r w:rsidR="00784D27">
          <w:rPr>
            <w:rFonts w:asciiTheme="minorHAnsi" w:eastAsiaTheme="minorEastAsia" w:hAnsiTheme="minorHAnsi" w:cstheme="minorBidi"/>
            <w:noProof/>
            <w:szCs w:val="22"/>
          </w:rPr>
          <w:tab/>
        </w:r>
        <w:r w:rsidR="00784D27" w:rsidRPr="00852D89">
          <w:rPr>
            <w:rStyle w:val="Hyperlink"/>
            <w:noProof/>
          </w:rPr>
          <w:t>Continent Interior</w:t>
        </w:r>
        <w:r w:rsidR="00784D27">
          <w:rPr>
            <w:noProof/>
            <w:webHidden/>
          </w:rPr>
          <w:tab/>
        </w:r>
        <w:r>
          <w:rPr>
            <w:noProof/>
            <w:webHidden/>
          </w:rPr>
          <w:fldChar w:fldCharType="begin"/>
        </w:r>
        <w:r w:rsidR="00784D27">
          <w:rPr>
            <w:noProof/>
            <w:webHidden/>
          </w:rPr>
          <w:instrText xml:space="preserve"> PAGEREF _Toc289349754 \h </w:instrText>
        </w:r>
        <w:r>
          <w:rPr>
            <w:noProof/>
            <w:webHidden/>
          </w:rPr>
        </w:r>
        <w:r>
          <w:rPr>
            <w:noProof/>
            <w:webHidden/>
          </w:rPr>
          <w:fldChar w:fldCharType="separate"/>
        </w:r>
        <w:r w:rsidR="00854812">
          <w:rPr>
            <w:noProof/>
            <w:webHidden/>
          </w:rPr>
          <w:t>25</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5" w:history="1">
        <w:r w:rsidR="00784D27" w:rsidRPr="00852D89">
          <w:rPr>
            <w:rStyle w:val="Hyperlink"/>
            <w:noProof/>
          </w:rPr>
          <w:t>4.3</w:t>
        </w:r>
        <w:r w:rsidR="00784D27">
          <w:rPr>
            <w:rFonts w:asciiTheme="minorHAnsi" w:eastAsiaTheme="minorEastAsia" w:hAnsiTheme="minorHAnsi" w:cstheme="minorBidi"/>
            <w:noProof/>
            <w:szCs w:val="22"/>
          </w:rPr>
          <w:tab/>
        </w:r>
        <w:r w:rsidR="00784D27" w:rsidRPr="00852D89">
          <w:rPr>
            <w:rStyle w:val="Hyperlink"/>
            <w:noProof/>
          </w:rPr>
          <w:t>Coastal Areas</w:t>
        </w:r>
        <w:r w:rsidR="00784D27">
          <w:rPr>
            <w:noProof/>
            <w:webHidden/>
          </w:rPr>
          <w:tab/>
        </w:r>
        <w:r>
          <w:rPr>
            <w:noProof/>
            <w:webHidden/>
          </w:rPr>
          <w:fldChar w:fldCharType="begin"/>
        </w:r>
        <w:r w:rsidR="00784D27">
          <w:rPr>
            <w:noProof/>
            <w:webHidden/>
          </w:rPr>
          <w:instrText xml:space="preserve"> PAGEREF _Toc289349755 \h </w:instrText>
        </w:r>
        <w:r>
          <w:rPr>
            <w:noProof/>
            <w:webHidden/>
          </w:rPr>
        </w:r>
        <w:r>
          <w:rPr>
            <w:noProof/>
            <w:webHidden/>
          </w:rPr>
          <w:fldChar w:fldCharType="separate"/>
        </w:r>
        <w:r w:rsidR="00854812">
          <w:rPr>
            <w:noProof/>
            <w:webHidden/>
          </w:rPr>
          <w:t>25</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6" w:history="1">
        <w:r w:rsidR="00784D27" w:rsidRPr="00852D89">
          <w:rPr>
            <w:rStyle w:val="Hyperlink"/>
            <w:noProof/>
          </w:rPr>
          <w:t>4.4</w:t>
        </w:r>
        <w:r w:rsidR="00784D27">
          <w:rPr>
            <w:rFonts w:asciiTheme="minorHAnsi" w:eastAsiaTheme="minorEastAsia" w:hAnsiTheme="minorHAnsi" w:cstheme="minorBidi"/>
            <w:noProof/>
            <w:szCs w:val="22"/>
          </w:rPr>
          <w:tab/>
        </w:r>
        <w:r w:rsidR="00784D27" w:rsidRPr="00852D89">
          <w:rPr>
            <w:rStyle w:val="Hyperlink"/>
            <w:noProof/>
          </w:rPr>
          <w:t>Islands</w:t>
        </w:r>
        <w:r w:rsidR="00784D27">
          <w:rPr>
            <w:noProof/>
            <w:webHidden/>
          </w:rPr>
          <w:tab/>
        </w:r>
        <w:r>
          <w:rPr>
            <w:noProof/>
            <w:webHidden/>
          </w:rPr>
          <w:fldChar w:fldCharType="begin"/>
        </w:r>
        <w:r w:rsidR="00784D27">
          <w:rPr>
            <w:noProof/>
            <w:webHidden/>
          </w:rPr>
          <w:instrText xml:space="preserve"> PAGEREF _Toc289349756 \h </w:instrText>
        </w:r>
        <w:r>
          <w:rPr>
            <w:noProof/>
            <w:webHidden/>
          </w:rPr>
        </w:r>
        <w:r>
          <w:rPr>
            <w:noProof/>
            <w:webHidden/>
          </w:rPr>
          <w:fldChar w:fldCharType="separate"/>
        </w:r>
        <w:r w:rsidR="00854812">
          <w:rPr>
            <w:noProof/>
            <w:webHidden/>
          </w:rPr>
          <w:t>26</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57" w:history="1">
        <w:r w:rsidR="00784D27" w:rsidRPr="00852D89">
          <w:rPr>
            <w:rStyle w:val="Hyperlink"/>
            <w:noProof/>
          </w:rPr>
          <w:t>5.</w:t>
        </w:r>
        <w:r w:rsidR="00784D27">
          <w:rPr>
            <w:rFonts w:asciiTheme="minorHAnsi" w:eastAsiaTheme="minorEastAsia" w:hAnsiTheme="minorHAnsi" w:cstheme="minorBidi"/>
            <w:noProof/>
            <w:szCs w:val="22"/>
          </w:rPr>
          <w:tab/>
        </w:r>
        <w:r w:rsidR="00784D27" w:rsidRPr="00852D89">
          <w:rPr>
            <w:rStyle w:val="Hyperlink"/>
            <w:noProof/>
          </w:rPr>
          <w:t>ALTERNATIVES TO MINED DISPOSAL</w:t>
        </w:r>
        <w:r w:rsidR="00784D27">
          <w:rPr>
            <w:noProof/>
            <w:webHidden/>
          </w:rPr>
          <w:tab/>
        </w:r>
        <w:r>
          <w:rPr>
            <w:noProof/>
            <w:webHidden/>
          </w:rPr>
          <w:fldChar w:fldCharType="begin"/>
        </w:r>
        <w:r w:rsidR="00784D27">
          <w:rPr>
            <w:noProof/>
            <w:webHidden/>
          </w:rPr>
          <w:instrText xml:space="preserve"> PAGEREF _Toc289349757 \h </w:instrText>
        </w:r>
        <w:r>
          <w:rPr>
            <w:noProof/>
            <w:webHidden/>
          </w:rPr>
        </w:r>
        <w:r>
          <w:rPr>
            <w:noProof/>
            <w:webHidden/>
          </w:rPr>
          <w:fldChar w:fldCharType="separate"/>
        </w:r>
        <w:r w:rsidR="00854812">
          <w:rPr>
            <w:noProof/>
            <w:webHidden/>
          </w:rPr>
          <w:t>28</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8" w:history="1">
        <w:r w:rsidR="00784D27" w:rsidRPr="00852D89">
          <w:rPr>
            <w:rStyle w:val="Hyperlink"/>
            <w:noProof/>
          </w:rPr>
          <w:t>5.1</w:t>
        </w:r>
        <w:r w:rsidR="00784D27">
          <w:rPr>
            <w:rFonts w:asciiTheme="minorHAnsi" w:eastAsiaTheme="minorEastAsia" w:hAnsiTheme="minorHAnsi" w:cstheme="minorBidi"/>
            <w:noProof/>
            <w:szCs w:val="22"/>
          </w:rPr>
          <w:tab/>
        </w:r>
        <w:r w:rsidR="00784D27" w:rsidRPr="00852D89">
          <w:rPr>
            <w:rStyle w:val="Hyperlink"/>
            <w:noProof/>
          </w:rPr>
          <w:t>Deep Boreholes in Igneous/Metamorphic Basement Rock</w:t>
        </w:r>
        <w:r w:rsidR="00784D27">
          <w:rPr>
            <w:noProof/>
            <w:webHidden/>
          </w:rPr>
          <w:tab/>
        </w:r>
        <w:r>
          <w:rPr>
            <w:noProof/>
            <w:webHidden/>
          </w:rPr>
          <w:fldChar w:fldCharType="begin"/>
        </w:r>
        <w:r w:rsidR="00784D27">
          <w:rPr>
            <w:noProof/>
            <w:webHidden/>
          </w:rPr>
          <w:instrText xml:space="preserve"> PAGEREF _Toc289349758 \h </w:instrText>
        </w:r>
        <w:r>
          <w:rPr>
            <w:noProof/>
            <w:webHidden/>
          </w:rPr>
        </w:r>
        <w:r>
          <w:rPr>
            <w:noProof/>
            <w:webHidden/>
          </w:rPr>
          <w:fldChar w:fldCharType="separate"/>
        </w:r>
        <w:r w:rsidR="00854812">
          <w:rPr>
            <w:noProof/>
            <w:webHidden/>
          </w:rPr>
          <w:t>28</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59" w:history="1">
        <w:r w:rsidR="00784D27" w:rsidRPr="00852D89">
          <w:rPr>
            <w:rStyle w:val="Hyperlink"/>
            <w:noProof/>
          </w:rPr>
          <w:t>5.2</w:t>
        </w:r>
        <w:r w:rsidR="00784D27">
          <w:rPr>
            <w:rFonts w:asciiTheme="minorHAnsi" w:eastAsiaTheme="minorEastAsia" w:hAnsiTheme="minorHAnsi" w:cstheme="minorBidi"/>
            <w:noProof/>
            <w:szCs w:val="22"/>
          </w:rPr>
          <w:tab/>
        </w:r>
        <w:r w:rsidR="00784D27" w:rsidRPr="00852D89">
          <w:rPr>
            <w:rStyle w:val="Hyperlink"/>
            <w:noProof/>
          </w:rPr>
          <w:t>Shallow Boreholes in Alluvium</w:t>
        </w:r>
        <w:r w:rsidR="00784D27">
          <w:rPr>
            <w:noProof/>
            <w:webHidden/>
          </w:rPr>
          <w:tab/>
        </w:r>
        <w:r>
          <w:rPr>
            <w:noProof/>
            <w:webHidden/>
          </w:rPr>
          <w:fldChar w:fldCharType="begin"/>
        </w:r>
        <w:r w:rsidR="00784D27">
          <w:rPr>
            <w:noProof/>
            <w:webHidden/>
          </w:rPr>
          <w:instrText xml:space="preserve"> PAGEREF _Toc289349759 \h </w:instrText>
        </w:r>
        <w:r>
          <w:rPr>
            <w:noProof/>
            <w:webHidden/>
          </w:rPr>
        </w:r>
        <w:r>
          <w:rPr>
            <w:noProof/>
            <w:webHidden/>
          </w:rPr>
          <w:fldChar w:fldCharType="separate"/>
        </w:r>
        <w:r w:rsidR="00854812">
          <w:rPr>
            <w:noProof/>
            <w:webHidden/>
          </w:rPr>
          <w:t>30</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0" w:history="1">
        <w:r w:rsidR="00784D27" w:rsidRPr="00852D89">
          <w:rPr>
            <w:rStyle w:val="Hyperlink"/>
            <w:noProof/>
          </w:rPr>
          <w:t>5.3</w:t>
        </w:r>
        <w:r w:rsidR="00784D27">
          <w:rPr>
            <w:rFonts w:asciiTheme="minorHAnsi" w:eastAsiaTheme="minorEastAsia" w:hAnsiTheme="minorHAnsi" w:cstheme="minorBidi"/>
            <w:noProof/>
            <w:szCs w:val="22"/>
          </w:rPr>
          <w:tab/>
        </w:r>
        <w:r w:rsidR="00784D27" w:rsidRPr="00852D89">
          <w:rPr>
            <w:rStyle w:val="Hyperlink"/>
            <w:noProof/>
          </w:rPr>
          <w:t>Sub-seabed</w:t>
        </w:r>
        <w:r w:rsidR="00784D27">
          <w:rPr>
            <w:noProof/>
            <w:webHidden/>
          </w:rPr>
          <w:tab/>
        </w:r>
        <w:r>
          <w:rPr>
            <w:noProof/>
            <w:webHidden/>
          </w:rPr>
          <w:fldChar w:fldCharType="begin"/>
        </w:r>
        <w:r w:rsidR="00784D27">
          <w:rPr>
            <w:noProof/>
            <w:webHidden/>
          </w:rPr>
          <w:instrText xml:space="preserve"> PAGEREF _Toc289349760 \h </w:instrText>
        </w:r>
        <w:r>
          <w:rPr>
            <w:noProof/>
            <w:webHidden/>
          </w:rPr>
        </w:r>
        <w:r>
          <w:rPr>
            <w:noProof/>
            <w:webHidden/>
          </w:rPr>
          <w:fldChar w:fldCharType="separate"/>
        </w:r>
        <w:r w:rsidR="00854812">
          <w:rPr>
            <w:noProof/>
            <w:webHidden/>
          </w:rPr>
          <w:t>32</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1" w:history="1">
        <w:r w:rsidR="00784D27" w:rsidRPr="00852D89">
          <w:rPr>
            <w:rStyle w:val="Hyperlink"/>
            <w:noProof/>
          </w:rPr>
          <w:t>5.4</w:t>
        </w:r>
        <w:r w:rsidR="00784D27">
          <w:rPr>
            <w:rFonts w:asciiTheme="minorHAnsi" w:eastAsiaTheme="minorEastAsia" w:hAnsiTheme="minorHAnsi" w:cstheme="minorBidi"/>
            <w:noProof/>
            <w:szCs w:val="22"/>
          </w:rPr>
          <w:tab/>
        </w:r>
        <w:r w:rsidR="00784D27" w:rsidRPr="00852D89">
          <w:rPr>
            <w:rStyle w:val="Hyperlink"/>
            <w:noProof/>
          </w:rPr>
          <w:t>Well Injection</w:t>
        </w:r>
        <w:r w:rsidR="00784D27">
          <w:rPr>
            <w:noProof/>
            <w:webHidden/>
          </w:rPr>
          <w:tab/>
        </w:r>
        <w:r>
          <w:rPr>
            <w:noProof/>
            <w:webHidden/>
          </w:rPr>
          <w:fldChar w:fldCharType="begin"/>
        </w:r>
        <w:r w:rsidR="00784D27">
          <w:rPr>
            <w:noProof/>
            <w:webHidden/>
          </w:rPr>
          <w:instrText xml:space="preserve"> PAGEREF _Toc289349761 \h </w:instrText>
        </w:r>
        <w:r>
          <w:rPr>
            <w:noProof/>
            <w:webHidden/>
          </w:rPr>
        </w:r>
        <w:r>
          <w:rPr>
            <w:noProof/>
            <w:webHidden/>
          </w:rPr>
          <w:fldChar w:fldCharType="separate"/>
        </w:r>
        <w:r w:rsidR="00854812">
          <w:rPr>
            <w:noProof/>
            <w:webHidden/>
          </w:rPr>
          <w:t>34</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2" w:history="1">
        <w:r w:rsidR="00784D27" w:rsidRPr="00852D89">
          <w:rPr>
            <w:rStyle w:val="Hyperlink"/>
            <w:noProof/>
          </w:rPr>
          <w:t>5.5</w:t>
        </w:r>
        <w:r w:rsidR="00784D27">
          <w:rPr>
            <w:rFonts w:asciiTheme="minorHAnsi" w:eastAsiaTheme="minorEastAsia" w:hAnsiTheme="minorHAnsi" w:cstheme="minorBidi"/>
            <w:noProof/>
            <w:szCs w:val="22"/>
          </w:rPr>
          <w:tab/>
        </w:r>
        <w:r w:rsidR="00784D27" w:rsidRPr="00852D89">
          <w:rPr>
            <w:rStyle w:val="Hyperlink"/>
            <w:noProof/>
          </w:rPr>
          <w:t>Rock Melt</w:t>
        </w:r>
        <w:r w:rsidR="00784D27">
          <w:rPr>
            <w:noProof/>
            <w:webHidden/>
          </w:rPr>
          <w:tab/>
        </w:r>
        <w:r>
          <w:rPr>
            <w:noProof/>
            <w:webHidden/>
          </w:rPr>
          <w:fldChar w:fldCharType="begin"/>
        </w:r>
        <w:r w:rsidR="00784D27">
          <w:rPr>
            <w:noProof/>
            <w:webHidden/>
          </w:rPr>
          <w:instrText xml:space="preserve"> PAGEREF _Toc289349762 \h </w:instrText>
        </w:r>
        <w:r>
          <w:rPr>
            <w:noProof/>
            <w:webHidden/>
          </w:rPr>
        </w:r>
        <w:r>
          <w:rPr>
            <w:noProof/>
            <w:webHidden/>
          </w:rPr>
          <w:fldChar w:fldCharType="separate"/>
        </w:r>
        <w:r w:rsidR="00854812">
          <w:rPr>
            <w:noProof/>
            <w:webHidden/>
          </w:rPr>
          <w:t>36</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63" w:history="1">
        <w:r w:rsidR="00784D27" w:rsidRPr="00852D89">
          <w:rPr>
            <w:rStyle w:val="Hyperlink"/>
            <w:noProof/>
          </w:rPr>
          <w:t>6.</w:t>
        </w:r>
        <w:r w:rsidR="00784D27">
          <w:rPr>
            <w:rFonts w:asciiTheme="minorHAnsi" w:eastAsiaTheme="minorEastAsia" w:hAnsiTheme="minorHAnsi" w:cstheme="minorBidi"/>
            <w:noProof/>
            <w:szCs w:val="22"/>
          </w:rPr>
          <w:tab/>
        </w:r>
        <w:r w:rsidR="00784D27" w:rsidRPr="00852D89">
          <w:rPr>
            <w:rStyle w:val="Hyperlink"/>
            <w:noProof/>
          </w:rPr>
          <w:t>ALTERNATIVES TO GEOLOGIC DISPOSAL</w:t>
        </w:r>
        <w:r w:rsidR="00784D27">
          <w:rPr>
            <w:noProof/>
            <w:webHidden/>
          </w:rPr>
          <w:tab/>
        </w:r>
        <w:r>
          <w:rPr>
            <w:noProof/>
            <w:webHidden/>
          </w:rPr>
          <w:fldChar w:fldCharType="begin"/>
        </w:r>
        <w:r w:rsidR="00784D27">
          <w:rPr>
            <w:noProof/>
            <w:webHidden/>
          </w:rPr>
          <w:instrText xml:space="preserve"> PAGEREF _Toc289349763 \h </w:instrText>
        </w:r>
        <w:r>
          <w:rPr>
            <w:noProof/>
            <w:webHidden/>
          </w:rPr>
        </w:r>
        <w:r>
          <w:rPr>
            <w:noProof/>
            <w:webHidden/>
          </w:rPr>
          <w:fldChar w:fldCharType="separate"/>
        </w:r>
        <w:r w:rsidR="00854812">
          <w:rPr>
            <w:noProof/>
            <w:webHidden/>
          </w:rPr>
          <w:t>37</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4" w:history="1">
        <w:r w:rsidR="00784D27" w:rsidRPr="00852D89">
          <w:rPr>
            <w:rStyle w:val="Hyperlink"/>
            <w:noProof/>
          </w:rPr>
          <w:t>6.1</w:t>
        </w:r>
        <w:r w:rsidR="00784D27">
          <w:rPr>
            <w:rFonts w:asciiTheme="minorHAnsi" w:eastAsiaTheme="minorEastAsia" w:hAnsiTheme="minorHAnsi" w:cstheme="minorBidi"/>
            <w:noProof/>
            <w:szCs w:val="22"/>
          </w:rPr>
          <w:tab/>
        </w:r>
        <w:r w:rsidR="00784D27" w:rsidRPr="00852D89">
          <w:rPr>
            <w:rStyle w:val="Hyperlink"/>
            <w:noProof/>
          </w:rPr>
          <w:t>Engineered Mountain/Mausoleum</w:t>
        </w:r>
        <w:r w:rsidR="00784D27">
          <w:rPr>
            <w:noProof/>
            <w:webHidden/>
          </w:rPr>
          <w:tab/>
        </w:r>
        <w:r>
          <w:rPr>
            <w:noProof/>
            <w:webHidden/>
          </w:rPr>
          <w:fldChar w:fldCharType="begin"/>
        </w:r>
        <w:r w:rsidR="00784D27">
          <w:rPr>
            <w:noProof/>
            <w:webHidden/>
          </w:rPr>
          <w:instrText xml:space="preserve"> PAGEREF _Toc289349764 \h </w:instrText>
        </w:r>
        <w:r>
          <w:rPr>
            <w:noProof/>
            <w:webHidden/>
          </w:rPr>
        </w:r>
        <w:r>
          <w:rPr>
            <w:noProof/>
            <w:webHidden/>
          </w:rPr>
          <w:fldChar w:fldCharType="separate"/>
        </w:r>
        <w:r w:rsidR="00854812">
          <w:rPr>
            <w:noProof/>
            <w:webHidden/>
          </w:rPr>
          <w:t>37</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5" w:history="1">
        <w:r w:rsidR="00784D27" w:rsidRPr="00852D89">
          <w:rPr>
            <w:rStyle w:val="Hyperlink"/>
            <w:noProof/>
          </w:rPr>
          <w:t>6.2</w:t>
        </w:r>
        <w:r w:rsidR="00784D27">
          <w:rPr>
            <w:rFonts w:asciiTheme="minorHAnsi" w:eastAsiaTheme="minorEastAsia" w:hAnsiTheme="minorHAnsi" w:cstheme="minorBidi"/>
            <w:noProof/>
            <w:szCs w:val="22"/>
          </w:rPr>
          <w:tab/>
        </w:r>
        <w:r w:rsidR="00784D27" w:rsidRPr="00852D89">
          <w:rPr>
            <w:rStyle w:val="Hyperlink"/>
            <w:noProof/>
          </w:rPr>
          <w:t>Ice-Sheet Disposal</w:t>
        </w:r>
        <w:r w:rsidR="00784D27">
          <w:rPr>
            <w:noProof/>
            <w:webHidden/>
          </w:rPr>
          <w:tab/>
        </w:r>
        <w:r>
          <w:rPr>
            <w:noProof/>
            <w:webHidden/>
          </w:rPr>
          <w:fldChar w:fldCharType="begin"/>
        </w:r>
        <w:r w:rsidR="00784D27">
          <w:rPr>
            <w:noProof/>
            <w:webHidden/>
          </w:rPr>
          <w:instrText xml:space="preserve"> PAGEREF _Toc289349765 \h </w:instrText>
        </w:r>
        <w:r>
          <w:rPr>
            <w:noProof/>
            <w:webHidden/>
          </w:rPr>
        </w:r>
        <w:r>
          <w:rPr>
            <w:noProof/>
            <w:webHidden/>
          </w:rPr>
          <w:fldChar w:fldCharType="separate"/>
        </w:r>
        <w:r w:rsidR="00854812">
          <w:rPr>
            <w:noProof/>
            <w:webHidden/>
          </w:rPr>
          <w:t>37</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6" w:history="1">
        <w:r w:rsidR="00784D27" w:rsidRPr="00852D89">
          <w:rPr>
            <w:rStyle w:val="Hyperlink"/>
            <w:noProof/>
          </w:rPr>
          <w:t>6.3</w:t>
        </w:r>
        <w:r w:rsidR="00784D27">
          <w:rPr>
            <w:rFonts w:asciiTheme="minorHAnsi" w:eastAsiaTheme="minorEastAsia" w:hAnsiTheme="minorHAnsi" w:cstheme="minorBidi"/>
            <w:noProof/>
            <w:szCs w:val="22"/>
          </w:rPr>
          <w:tab/>
        </w:r>
        <w:r w:rsidR="00784D27" w:rsidRPr="00852D89">
          <w:rPr>
            <w:rStyle w:val="Hyperlink"/>
            <w:noProof/>
          </w:rPr>
          <w:t>Space Disposal</w:t>
        </w:r>
        <w:r w:rsidR="00784D27">
          <w:rPr>
            <w:noProof/>
            <w:webHidden/>
          </w:rPr>
          <w:tab/>
        </w:r>
        <w:r>
          <w:rPr>
            <w:noProof/>
            <w:webHidden/>
          </w:rPr>
          <w:fldChar w:fldCharType="begin"/>
        </w:r>
        <w:r w:rsidR="00784D27">
          <w:rPr>
            <w:noProof/>
            <w:webHidden/>
          </w:rPr>
          <w:instrText xml:space="preserve"> PAGEREF _Toc289349766 \h </w:instrText>
        </w:r>
        <w:r>
          <w:rPr>
            <w:noProof/>
            <w:webHidden/>
          </w:rPr>
        </w:r>
        <w:r>
          <w:rPr>
            <w:noProof/>
            <w:webHidden/>
          </w:rPr>
          <w:fldChar w:fldCharType="separate"/>
        </w:r>
        <w:r w:rsidR="00854812">
          <w:rPr>
            <w:noProof/>
            <w:webHidden/>
          </w:rPr>
          <w:t>39</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67" w:history="1">
        <w:r w:rsidR="00784D27" w:rsidRPr="00852D89">
          <w:rPr>
            <w:rStyle w:val="Hyperlink"/>
            <w:noProof/>
          </w:rPr>
          <w:t>7.</w:t>
        </w:r>
        <w:r w:rsidR="00784D27">
          <w:rPr>
            <w:rFonts w:asciiTheme="minorHAnsi" w:eastAsiaTheme="minorEastAsia" w:hAnsiTheme="minorHAnsi" w:cstheme="minorBidi"/>
            <w:noProof/>
            <w:szCs w:val="22"/>
          </w:rPr>
          <w:tab/>
        </w:r>
        <w:r w:rsidR="00784D27" w:rsidRPr="00852D89">
          <w:rPr>
            <w:rStyle w:val="Hyperlink"/>
            <w:noProof/>
          </w:rPr>
          <w:t>SUMMARY AND INSIGHT</w:t>
        </w:r>
        <w:r w:rsidR="00784D27">
          <w:rPr>
            <w:noProof/>
            <w:webHidden/>
          </w:rPr>
          <w:tab/>
        </w:r>
        <w:r>
          <w:rPr>
            <w:noProof/>
            <w:webHidden/>
          </w:rPr>
          <w:fldChar w:fldCharType="begin"/>
        </w:r>
        <w:r w:rsidR="00784D27">
          <w:rPr>
            <w:noProof/>
            <w:webHidden/>
          </w:rPr>
          <w:instrText xml:space="preserve"> PAGEREF _Toc289349767 \h </w:instrText>
        </w:r>
        <w:r>
          <w:rPr>
            <w:noProof/>
            <w:webHidden/>
          </w:rPr>
        </w:r>
        <w:r>
          <w:rPr>
            <w:noProof/>
            <w:webHidden/>
          </w:rPr>
          <w:fldChar w:fldCharType="separate"/>
        </w:r>
        <w:r w:rsidR="00854812">
          <w:rPr>
            <w:noProof/>
            <w:webHidden/>
          </w:rPr>
          <w:t>41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8" w:history="1">
        <w:r w:rsidR="00784D27" w:rsidRPr="00852D89">
          <w:rPr>
            <w:rStyle w:val="Hyperlink"/>
            <w:noProof/>
          </w:rPr>
          <w:t>7.1</w:t>
        </w:r>
        <w:r w:rsidR="00784D27">
          <w:rPr>
            <w:rFonts w:asciiTheme="minorHAnsi" w:eastAsiaTheme="minorEastAsia" w:hAnsiTheme="minorHAnsi" w:cstheme="minorBidi"/>
            <w:noProof/>
            <w:szCs w:val="22"/>
          </w:rPr>
          <w:tab/>
        </w:r>
        <w:r w:rsidR="00784D27" w:rsidRPr="00852D89">
          <w:rPr>
            <w:rStyle w:val="Hyperlink"/>
            <w:noProof/>
          </w:rPr>
          <w:t>Consideration of Mined, Geologic Disposal</w:t>
        </w:r>
        <w:r w:rsidR="00784D27">
          <w:rPr>
            <w:noProof/>
            <w:webHidden/>
          </w:rPr>
          <w:tab/>
        </w:r>
        <w:r>
          <w:rPr>
            <w:noProof/>
            <w:webHidden/>
          </w:rPr>
          <w:fldChar w:fldCharType="begin"/>
        </w:r>
        <w:r w:rsidR="00784D27">
          <w:rPr>
            <w:noProof/>
            <w:webHidden/>
          </w:rPr>
          <w:instrText xml:space="preserve"> PAGEREF _Toc289349768 \h </w:instrText>
        </w:r>
        <w:r>
          <w:rPr>
            <w:noProof/>
            <w:webHidden/>
          </w:rPr>
        </w:r>
        <w:r>
          <w:rPr>
            <w:noProof/>
            <w:webHidden/>
          </w:rPr>
          <w:fldChar w:fldCharType="separate"/>
        </w:r>
        <w:r w:rsidR="00854812">
          <w:rPr>
            <w:noProof/>
            <w:webHidden/>
          </w:rPr>
          <w:t>41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69" w:history="1">
        <w:r w:rsidR="00784D27" w:rsidRPr="00852D89">
          <w:rPr>
            <w:rStyle w:val="Hyperlink"/>
            <w:noProof/>
          </w:rPr>
          <w:t>7.2</w:t>
        </w:r>
        <w:r w:rsidR="00784D27">
          <w:rPr>
            <w:rFonts w:asciiTheme="minorHAnsi" w:eastAsiaTheme="minorEastAsia" w:hAnsiTheme="minorHAnsi" w:cstheme="minorBidi"/>
            <w:noProof/>
            <w:szCs w:val="22"/>
          </w:rPr>
          <w:tab/>
        </w:r>
        <w:r w:rsidR="00784D27" w:rsidRPr="00852D89">
          <w:rPr>
            <w:rStyle w:val="Hyperlink"/>
            <w:noProof/>
          </w:rPr>
          <w:t>Deep Borehole Disposal as Most Feasible Alternative</w:t>
        </w:r>
        <w:r w:rsidR="00784D27">
          <w:rPr>
            <w:noProof/>
            <w:webHidden/>
          </w:rPr>
          <w:tab/>
        </w:r>
        <w:r>
          <w:rPr>
            <w:noProof/>
            <w:webHidden/>
          </w:rPr>
          <w:fldChar w:fldCharType="begin"/>
        </w:r>
        <w:r w:rsidR="00784D27">
          <w:rPr>
            <w:noProof/>
            <w:webHidden/>
          </w:rPr>
          <w:instrText xml:space="preserve"> PAGEREF _Toc289349769 \h </w:instrText>
        </w:r>
        <w:r>
          <w:rPr>
            <w:noProof/>
            <w:webHidden/>
          </w:rPr>
        </w:r>
        <w:r>
          <w:rPr>
            <w:noProof/>
            <w:webHidden/>
          </w:rPr>
          <w:fldChar w:fldCharType="separate"/>
        </w:r>
        <w:r w:rsidR="00854812">
          <w:rPr>
            <w:noProof/>
            <w:webHidden/>
          </w:rPr>
          <w:t>41</w:t>
        </w:r>
        <w:r>
          <w:rPr>
            <w:noProof/>
            <w:webHidden/>
          </w:rPr>
          <w:fldChar w:fldCharType="end"/>
        </w:r>
      </w:hyperlink>
    </w:p>
    <w:p w:rsidR="00784D27" w:rsidRDefault="00736D4A">
      <w:pPr>
        <w:pStyle w:val="TOC2"/>
        <w:rPr>
          <w:rFonts w:asciiTheme="minorHAnsi" w:eastAsiaTheme="minorEastAsia" w:hAnsiTheme="minorHAnsi" w:cstheme="minorBidi"/>
          <w:noProof/>
          <w:szCs w:val="22"/>
        </w:rPr>
      </w:pPr>
      <w:hyperlink w:anchor="_Toc289349770" w:history="1">
        <w:r w:rsidR="00784D27" w:rsidRPr="00852D89">
          <w:rPr>
            <w:rStyle w:val="Hyperlink"/>
            <w:noProof/>
          </w:rPr>
          <w:t>7.3</w:t>
        </w:r>
        <w:r w:rsidR="00784D27">
          <w:rPr>
            <w:rFonts w:asciiTheme="minorHAnsi" w:eastAsiaTheme="minorEastAsia" w:hAnsiTheme="minorHAnsi" w:cstheme="minorBidi"/>
            <w:noProof/>
            <w:szCs w:val="22"/>
          </w:rPr>
          <w:tab/>
        </w:r>
        <w:r w:rsidR="00784D27" w:rsidRPr="00852D89">
          <w:rPr>
            <w:rStyle w:val="Hyperlink"/>
            <w:noProof/>
          </w:rPr>
          <w:t xml:space="preserve">Varied Attributes of Salt, Clay/Shale, and </w:t>
        </w:r>
        <w:r w:rsidR="00A41B82">
          <w:rPr>
            <w:rStyle w:val="Hyperlink"/>
            <w:noProof/>
          </w:rPr>
          <w:t xml:space="preserve">Crystalline </w:t>
        </w:r>
        <w:r w:rsidR="00784D27" w:rsidRPr="00852D89">
          <w:rPr>
            <w:rStyle w:val="Hyperlink"/>
            <w:noProof/>
          </w:rPr>
          <w:t>Rocks</w:t>
        </w:r>
        <w:r w:rsidR="00784D27">
          <w:rPr>
            <w:noProof/>
            <w:webHidden/>
          </w:rPr>
          <w:tab/>
        </w:r>
        <w:r>
          <w:rPr>
            <w:noProof/>
            <w:webHidden/>
          </w:rPr>
          <w:fldChar w:fldCharType="begin"/>
        </w:r>
        <w:r w:rsidR="00784D27">
          <w:rPr>
            <w:noProof/>
            <w:webHidden/>
          </w:rPr>
          <w:instrText xml:space="preserve"> PAGEREF _Toc289349770 \h </w:instrText>
        </w:r>
        <w:r>
          <w:rPr>
            <w:noProof/>
            <w:webHidden/>
          </w:rPr>
        </w:r>
        <w:r>
          <w:rPr>
            <w:noProof/>
            <w:webHidden/>
          </w:rPr>
          <w:fldChar w:fldCharType="separate"/>
        </w:r>
        <w:r w:rsidR="00854812">
          <w:rPr>
            <w:noProof/>
            <w:webHidden/>
          </w:rPr>
          <w:t>41</w:t>
        </w:r>
        <w:r>
          <w:rPr>
            <w:noProof/>
            <w:webHidden/>
          </w:rPr>
          <w:fldChar w:fldCharType="end"/>
        </w:r>
      </w:hyperlink>
    </w:p>
    <w:p w:rsidR="00784D27" w:rsidRDefault="00736D4A">
      <w:pPr>
        <w:pStyle w:val="TOC1"/>
        <w:rPr>
          <w:rFonts w:asciiTheme="minorHAnsi" w:eastAsiaTheme="minorEastAsia" w:hAnsiTheme="minorHAnsi" w:cstheme="minorBidi"/>
          <w:noProof/>
          <w:szCs w:val="22"/>
        </w:rPr>
      </w:pPr>
      <w:hyperlink w:anchor="_Toc289349771" w:history="1">
        <w:r w:rsidR="00784D27" w:rsidRPr="00852D89">
          <w:rPr>
            <w:rStyle w:val="Hyperlink"/>
            <w:noProof/>
          </w:rPr>
          <w:t>8.</w:t>
        </w:r>
        <w:r w:rsidR="00784D27">
          <w:rPr>
            <w:rFonts w:asciiTheme="minorHAnsi" w:eastAsiaTheme="minorEastAsia" w:hAnsiTheme="minorHAnsi" w:cstheme="minorBidi"/>
            <w:noProof/>
            <w:szCs w:val="22"/>
          </w:rPr>
          <w:tab/>
        </w:r>
        <w:r w:rsidR="00784D27" w:rsidRPr="00852D89">
          <w:rPr>
            <w:rStyle w:val="Hyperlink"/>
            <w:noProof/>
          </w:rPr>
          <w:t>REFERENCES</w:t>
        </w:r>
        <w:r w:rsidR="00784D27">
          <w:rPr>
            <w:noProof/>
            <w:webHidden/>
          </w:rPr>
          <w:tab/>
        </w:r>
        <w:r>
          <w:rPr>
            <w:noProof/>
            <w:webHidden/>
          </w:rPr>
          <w:fldChar w:fldCharType="begin"/>
        </w:r>
        <w:r w:rsidR="00784D27">
          <w:rPr>
            <w:noProof/>
            <w:webHidden/>
          </w:rPr>
          <w:instrText xml:space="preserve"> PAGEREF _Toc289349771 \h </w:instrText>
        </w:r>
        <w:r>
          <w:rPr>
            <w:noProof/>
            <w:webHidden/>
          </w:rPr>
        </w:r>
        <w:r>
          <w:rPr>
            <w:noProof/>
            <w:webHidden/>
          </w:rPr>
          <w:fldChar w:fldCharType="separate"/>
        </w:r>
        <w:r w:rsidR="00854812">
          <w:rPr>
            <w:noProof/>
            <w:webHidden/>
          </w:rPr>
          <w:t>46</w:t>
        </w:r>
        <w:r>
          <w:rPr>
            <w:noProof/>
            <w:webHidden/>
          </w:rPr>
          <w:fldChar w:fldCharType="end"/>
        </w:r>
      </w:hyperlink>
    </w:p>
    <w:p w:rsidR="002C1C69" w:rsidRDefault="00736D4A" w:rsidP="002C1C69">
      <w:pPr>
        <w:pStyle w:val="TOC1"/>
      </w:pPr>
      <w:r w:rsidRPr="00E523A0">
        <w:fldChar w:fldCharType="end"/>
      </w:r>
    </w:p>
    <w:p w:rsidR="003D2C88" w:rsidRPr="00E523A0" w:rsidRDefault="003D2C88" w:rsidP="002C1C69">
      <w:pPr>
        <w:pStyle w:val="TOC1"/>
      </w:pPr>
    </w:p>
    <w:p w:rsidR="002C1C69" w:rsidRPr="00E523A0" w:rsidRDefault="002C1C69" w:rsidP="002C1C69">
      <w:pPr>
        <w:pStyle w:val="Con-Fig-Tbl"/>
      </w:pPr>
      <w:r w:rsidRPr="00E523A0">
        <w:t>FIGURES</w:t>
      </w:r>
    </w:p>
    <w:p w:rsidR="0097052C" w:rsidRDefault="00736D4A">
      <w:pPr>
        <w:pStyle w:val="TableofFigures"/>
        <w:tabs>
          <w:tab w:val="right" w:leader="dot" w:pos="9350"/>
        </w:tabs>
        <w:rPr>
          <w:rFonts w:asciiTheme="minorHAnsi" w:eastAsiaTheme="minorEastAsia" w:hAnsiTheme="minorHAnsi" w:cstheme="minorBidi"/>
          <w:noProof/>
          <w:szCs w:val="22"/>
        </w:rPr>
      </w:pPr>
      <w:r w:rsidRPr="00736D4A">
        <w:fldChar w:fldCharType="begin"/>
      </w:r>
      <w:r w:rsidR="002C1C69" w:rsidRPr="00E523A0">
        <w:instrText xml:space="preserve"> TOC \h \z \t "Figure Caption" \c </w:instrText>
      </w:r>
      <w:r w:rsidRPr="00736D4A">
        <w:fldChar w:fldCharType="separate"/>
      </w:r>
      <w:hyperlink w:anchor="_Toc293393259" w:history="1">
        <w:r w:rsidR="0097052C" w:rsidRPr="008609F7">
          <w:rPr>
            <w:rStyle w:val="Hyperlink"/>
            <w:noProof/>
          </w:rPr>
          <w:t>Figure 2</w:t>
        </w:r>
        <w:r w:rsidR="0097052C" w:rsidRPr="008609F7">
          <w:rPr>
            <w:rStyle w:val="Hyperlink"/>
            <w:noProof/>
          </w:rPr>
          <w:noBreakHyphen/>
          <w:t>1. Nine sites for which DOE conducted environmental assessments (EAs) and from which three site were nominated for characterization under NWPA.</w:t>
        </w:r>
        <w:r w:rsidR="0097052C">
          <w:rPr>
            <w:noProof/>
            <w:webHidden/>
          </w:rPr>
          <w:tab/>
        </w:r>
        <w:r>
          <w:rPr>
            <w:noProof/>
            <w:webHidden/>
          </w:rPr>
          <w:fldChar w:fldCharType="begin"/>
        </w:r>
        <w:r w:rsidR="0097052C">
          <w:rPr>
            <w:noProof/>
            <w:webHidden/>
          </w:rPr>
          <w:instrText xml:space="preserve"> PAGEREF _Toc293393259 \h </w:instrText>
        </w:r>
        <w:r>
          <w:rPr>
            <w:noProof/>
            <w:webHidden/>
          </w:rPr>
        </w:r>
        <w:r>
          <w:rPr>
            <w:noProof/>
            <w:webHidden/>
          </w:rPr>
          <w:fldChar w:fldCharType="separate"/>
        </w:r>
        <w:r w:rsidR="00854812">
          <w:rPr>
            <w:noProof/>
            <w:webHidden/>
          </w:rPr>
          <w:t>10</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60" w:history="1">
        <w:r w:rsidR="0097052C" w:rsidRPr="008609F7">
          <w:rPr>
            <w:rStyle w:val="Hyperlink"/>
            <w:noProof/>
          </w:rPr>
          <w:t>Figure 3</w:t>
        </w:r>
        <w:r w:rsidR="0097052C" w:rsidRPr="008609F7">
          <w:rPr>
            <w:rStyle w:val="Hyperlink"/>
            <w:noProof/>
          </w:rPr>
          <w:noBreakHyphen/>
          <w:t>1. Salt deposits in the United States (Pierce and Rich 1962; Johnson and Gonzales 1978)</w:t>
        </w:r>
        <w:r w:rsidR="0097052C">
          <w:rPr>
            <w:noProof/>
            <w:webHidden/>
          </w:rPr>
          <w:tab/>
        </w:r>
        <w:r>
          <w:rPr>
            <w:noProof/>
            <w:webHidden/>
          </w:rPr>
          <w:fldChar w:fldCharType="begin"/>
        </w:r>
        <w:r w:rsidR="0097052C">
          <w:rPr>
            <w:noProof/>
            <w:webHidden/>
          </w:rPr>
          <w:instrText xml:space="preserve"> PAGEREF _Toc293393260 \h </w:instrText>
        </w:r>
        <w:r>
          <w:rPr>
            <w:noProof/>
            <w:webHidden/>
          </w:rPr>
        </w:r>
        <w:r>
          <w:rPr>
            <w:noProof/>
            <w:webHidden/>
          </w:rPr>
          <w:fldChar w:fldCharType="separate"/>
        </w:r>
        <w:r w:rsidR="00854812">
          <w:rPr>
            <w:noProof/>
            <w:webHidden/>
          </w:rPr>
          <w:t>12</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61" w:history="1">
        <w:r w:rsidR="0097052C" w:rsidRPr="008609F7">
          <w:rPr>
            <w:rStyle w:val="Hyperlink"/>
            <w:noProof/>
          </w:rPr>
          <w:t>Figure 3</w:t>
        </w:r>
        <w:r w:rsidR="0097052C" w:rsidRPr="008609F7">
          <w:rPr>
            <w:rStyle w:val="Hyperlink"/>
            <w:noProof/>
          </w:rPr>
          <w:noBreakHyphen/>
          <w:t>2. Clay/Shale provinces in the United States (Gonzales and Johnson 1984).</w:t>
        </w:r>
        <w:r w:rsidR="0097052C">
          <w:rPr>
            <w:noProof/>
            <w:webHidden/>
          </w:rPr>
          <w:tab/>
        </w:r>
        <w:r>
          <w:rPr>
            <w:noProof/>
            <w:webHidden/>
          </w:rPr>
          <w:fldChar w:fldCharType="begin"/>
        </w:r>
        <w:r w:rsidR="0097052C">
          <w:rPr>
            <w:noProof/>
            <w:webHidden/>
          </w:rPr>
          <w:instrText xml:space="preserve"> PAGEREF _Toc293393261 \h </w:instrText>
        </w:r>
        <w:r>
          <w:rPr>
            <w:noProof/>
            <w:webHidden/>
          </w:rPr>
        </w:r>
        <w:r>
          <w:rPr>
            <w:noProof/>
            <w:webHidden/>
          </w:rPr>
          <w:fldChar w:fldCharType="separate"/>
        </w:r>
        <w:r w:rsidR="00854812">
          <w:rPr>
            <w:noProof/>
            <w:webHidden/>
          </w:rPr>
          <w:t>16</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62" w:history="1">
        <w:r w:rsidR="0097052C" w:rsidRPr="008609F7">
          <w:rPr>
            <w:rStyle w:val="Hyperlink"/>
            <w:noProof/>
          </w:rPr>
          <w:t>Figure 3</w:t>
        </w:r>
        <w:r w:rsidR="0097052C" w:rsidRPr="008609F7">
          <w:rPr>
            <w:rStyle w:val="Hyperlink"/>
            <w:noProof/>
          </w:rPr>
          <w:noBreakHyphen/>
          <w:t>3. Crystalline Rock Outcrops in the United States; the search for the second repository considered crystalline rocks in 17 states bordering the Great Lakes and Atlantic coast (i.e., MN, WI, MI, PA, NY, VT, ME, NH, MA, RI, CT, NJ, DE, MD, VA, NC, SC, GA); The 12 labeled sites in the 7 states of MN, WI, NH, ME, VA, NC, and GA were those proposed as potentially acceptable crystaline sties for the second repository (DOE 1986d) (Figure source: LANL).</w:t>
        </w:r>
        <w:r w:rsidR="0097052C">
          <w:rPr>
            <w:noProof/>
            <w:webHidden/>
          </w:rPr>
          <w:tab/>
        </w:r>
        <w:r>
          <w:rPr>
            <w:noProof/>
            <w:webHidden/>
          </w:rPr>
          <w:fldChar w:fldCharType="begin"/>
        </w:r>
        <w:r w:rsidR="0097052C">
          <w:rPr>
            <w:noProof/>
            <w:webHidden/>
          </w:rPr>
          <w:instrText xml:space="preserve"> PAGEREF _Toc293393262 \h </w:instrText>
        </w:r>
        <w:r>
          <w:rPr>
            <w:noProof/>
            <w:webHidden/>
          </w:rPr>
        </w:r>
        <w:r>
          <w:rPr>
            <w:noProof/>
            <w:webHidden/>
          </w:rPr>
          <w:fldChar w:fldCharType="separate"/>
        </w:r>
        <w:r w:rsidR="00854812">
          <w:rPr>
            <w:noProof/>
            <w:webHidden/>
          </w:rPr>
          <w:t>20</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63" w:history="1">
        <w:r w:rsidR="0097052C" w:rsidRPr="008609F7">
          <w:rPr>
            <w:rStyle w:val="Hyperlink"/>
            <w:noProof/>
          </w:rPr>
          <w:t>Figure 5</w:t>
        </w:r>
        <w:r w:rsidR="0097052C" w:rsidRPr="008609F7">
          <w:rPr>
            <w:rStyle w:val="Hyperlink"/>
            <w:noProof/>
          </w:rPr>
          <w:noBreakHyphen/>
          <w:t>1. Sediment thickness in continental United States (MIT 2006).</w:t>
        </w:r>
        <w:r w:rsidR="0097052C">
          <w:rPr>
            <w:noProof/>
            <w:webHidden/>
          </w:rPr>
          <w:tab/>
        </w:r>
        <w:r>
          <w:rPr>
            <w:noProof/>
            <w:webHidden/>
          </w:rPr>
          <w:fldChar w:fldCharType="begin"/>
        </w:r>
        <w:r w:rsidR="0097052C">
          <w:rPr>
            <w:noProof/>
            <w:webHidden/>
          </w:rPr>
          <w:instrText xml:space="preserve"> PAGEREF _Toc293393263 \h </w:instrText>
        </w:r>
        <w:r>
          <w:rPr>
            <w:noProof/>
            <w:webHidden/>
          </w:rPr>
        </w:r>
        <w:r>
          <w:rPr>
            <w:noProof/>
            <w:webHidden/>
          </w:rPr>
          <w:fldChar w:fldCharType="separate"/>
        </w:r>
        <w:r w:rsidR="00854812">
          <w:rPr>
            <w:noProof/>
            <w:webHidden/>
          </w:rPr>
          <w:t>30</w:t>
        </w:r>
        <w:r>
          <w:rPr>
            <w:noProof/>
            <w:webHidden/>
          </w:rPr>
          <w:fldChar w:fldCharType="end"/>
        </w:r>
      </w:hyperlink>
    </w:p>
    <w:p w:rsidR="002C1C69" w:rsidRDefault="00736D4A" w:rsidP="002C1C69">
      <w:pPr>
        <w:pStyle w:val="TOC1"/>
      </w:pPr>
      <w:r w:rsidRPr="00E523A0">
        <w:fldChar w:fldCharType="end"/>
      </w:r>
    </w:p>
    <w:p w:rsidR="003D2C88" w:rsidRPr="00E523A0" w:rsidRDefault="003D2C88" w:rsidP="002C1C69">
      <w:pPr>
        <w:pStyle w:val="TOC1"/>
      </w:pPr>
    </w:p>
    <w:p w:rsidR="002C1C69" w:rsidRPr="00E523A0" w:rsidRDefault="002C1C69" w:rsidP="002C1C69">
      <w:pPr>
        <w:pStyle w:val="Con-Fig-Tbl"/>
      </w:pPr>
      <w:r w:rsidRPr="00E523A0">
        <w:t>TABLES</w:t>
      </w:r>
    </w:p>
    <w:p w:rsidR="0097052C" w:rsidRDefault="00736D4A">
      <w:pPr>
        <w:pStyle w:val="TableofFigures"/>
        <w:tabs>
          <w:tab w:val="right" w:leader="dot" w:pos="9350"/>
        </w:tabs>
        <w:rPr>
          <w:rFonts w:asciiTheme="minorHAnsi" w:eastAsiaTheme="minorEastAsia" w:hAnsiTheme="minorHAnsi" w:cstheme="minorBidi"/>
          <w:noProof/>
          <w:szCs w:val="22"/>
        </w:rPr>
      </w:pPr>
      <w:r w:rsidRPr="00E523A0">
        <w:fldChar w:fldCharType="begin"/>
      </w:r>
      <w:r w:rsidR="002C1C69" w:rsidRPr="00E523A0">
        <w:instrText xml:space="preserve"> TOC \h \z \t "Table Caption" \c </w:instrText>
      </w:r>
      <w:r w:rsidRPr="00E523A0">
        <w:fldChar w:fldCharType="separate"/>
      </w:r>
      <w:hyperlink w:anchor="_Toc293393272" w:history="1">
        <w:r w:rsidR="0097052C" w:rsidRPr="00F41349">
          <w:rPr>
            <w:rStyle w:val="Hyperlink"/>
            <w:noProof/>
          </w:rPr>
          <w:t>Table 2</w:t>
        </w:r>
        <w:r w:rsidR="0097052C" w:rsidRPr="00F41349">
          <w:rPr>
            <w:rStyle w:val="Hyperlink"/>
            <w:noProof/>
          </w:rPr>
          <w:noBreakHyphen/>
          <w:t>1. Isolation Options Considered in the United States for HLW, SNF, and TRU Waste (after Pittman 1974, Tables 1 and 9; ERDA 1976, Vol. 4, p. 1).</w:t>
        </w:r>
        <w:r w:rsidR="0097052C">
          <w:rPr>
            <w:noProof/>
            <w:webHidden/>
          </w:rPr>
          <w:tab/>
        </w:r>
        <w:r>
          <w:rPr>
            <w:noProof/>
            <w:webHidden/>
          </w:rPr>
          <w:fldChar w:fldCharType="begin"/>
        </w:r>
        <w:r w:rsidR="0097052C">
          <w:rPr>
            <w:noProof/>
            <w:webHidden/>
          </w:rPr>
          <w:instrText xml:space="preserve"> PAGEREF _Toc293393272 \h </w:instrText>
        </w:r>
        <w:r>
          <w:rPr>
            <w:noProof/>
            <w:webHidden/>
          </w:rPr>
        </w:r>
        <w:r>
          <w:rPr>
            <w:noProof/>
            <w:webHidden/>
          </w:rPr>
          <w:fldChar w:fldCharType="separate"/>
        </w:r>
        <w:r w:rsidR="00854812">
          <w:rPr>
            <w:noProof/>
            <w:webHidden/>
          </w:rPr>
          <w:t>5</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73" w:history="1">
        <w:r w:rsidR="0097052C" w:rsidRPr="00F41349">
          <w:rPr>
            <w:rStyle w:val="Hyperlink"/>
            <w:noProof/>
          </w:rPr>
          <w:t>Table 6</w:t>
        </w:r>
        <w:r w:rsidR="0097052C" w:rsidRPr="00F41349">
          <w:rPr>
            <w:rStyle w:val="Hyperlink"/>
            <w:noProof/>
          </w:rPr>
          <w:noBreakHyphen/>
          <w:t>1. Advantages and Disadvantages for Ice Sheet Disposal.</w:t>
        </w:r>
        <w:r w:rsidR="0097052C">
          <w:rPr>
            <w:noProof/>
            <w:webHidden/>
          </w:rPr>
          <w:tab/>
        </w:r>
        <w:r>
          <w:rPr>
            <w:noProof/>
            <w:webHidden/>
          </w:rPr>
          <w:fldChar w:fldCharType="begin"/>
        </w:r>
        <w:r w:rsidR="0097052C">
          <w:rPr>
            <w:noProof/>
            <w:webHidden/>
          </w:rPr>
          <w:instrText xml:space="preserve"> PAGEREF _Toc293393273 \h </w:instrText>
        </w:r>
        <w:r>
          <w:rPr>
            <w:noProof/>
            <w:webHidden/>
          </w:rPr>
        </w:r>
        <w:r>
          <w:rPr>
            <w:noProof/>
            <w:webHidden/>
          </w:rPr>
          <w:fldChar w:fldCharType="separate"/>
        </w:r>
        <w:r w:rsidR="00854812">
          <w:rPr>
            <w:noProof/>
            <w:webHidden/>
          </w:rPr>
          <w:t>38</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74" w:history="1">
        <w:r w:rsidR="0097052C" w:rsidRPr="00F41349">
          <w:rPr>
            <w:rStyle w:val="Hyperlink"/>
            <w:noProof/>
          </w:rPr>
          <w:t>Table 6</w:t>
        </w:r>
        <w:r w:rsidR="0097052C" w:rsidRPr="00F41349">
          <w:rPr>
            <w:rStyle w:val="Hyperlink"/>
            <w:noProof/>
          </w:rPr>
          <w:noBreakHyphen/>
          <w:t>2. Advantages and Disadvantages for Space Disposal Concepts as Perceived in 1976 (ERDA 1976, Table 26.1).</w:t>
        </w:r>
        <w:r w:rsidR="0097052C">
          <w:rPr>
            <w:noProof/>
            <w:webHidden/>
          </w:rPr>
          <w:tab/>
        </w:r>
        <w:r>
          <w:rPr>
            <w:noProof/>
            <w:webHidden/>
          </w:rPr>
          <w:fldChar w:fldCharType="begin"/>
        </w:r>
        <w:r w:rsidR="0097052C">
          <w:rPr>
            <w:noProof/>
            <w:webHidden/>
          </w:rPr>
          <w:instrText xml:space="preserve"> PAGEREF _Toc293393274 \h </w:instrText>
        </w:r>
        <w:r>
          <w:rPr>
            <w:noProof/>
            <w:webHidden/>
          </w:rPr>
        </w:r>
        <w:r>
          <w:rPr>
            <w:noProof/>
            <w:webHidden/>
          </w:rPr>
          <w:fldChar w:fldCharType="separate"/>
        </w:r>
        <w:r w:rsidR="00854812">
          <w:rPr>
            <w:noProof/>
            <w:webHidden/>
          </w:rPr>
          <w:t>40</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75" w:history="1">
        <w:r w:rsidR="0097052C" w:rsidRPr="00F41349">
          <w:rPr>
            <w:rStyle w:val="Hyperlink"/>
            <w:noProof/>
          </w:rPr>
          <w:t>Table 7</w:t>
        </w:r>
        <w:r w:rsidR="0097052C" w:rsidRPr="00F41349">
          <w:rPr>
            <w:rStyle w:val="Hyperlink"/>
            <w:noProof/>
          </w:rPr>
          <w:noBreakHyphen/>
          <w:t>1. Geologic Media and Experiments Considered in International Repository Programs and Underground Research Laboratories</w:t>
        </w:r>
        <w:r w:rsidR="0097052C">
          <w:rPr>
            <w:noProof/>
            <w:webHidden/>
          </w:rPr>
          <w:tab/>
        </w:r>
        <w:r>
          <w:rPr>
            <w:noProof/>
            <w:webHidden/>
          </w:rPr>
          <w:fldChar w:fldCharType="begin"/>
        </w:r>
        <w:r w:rsidR="0097052C">
          <w:rPr>
            <w:noProof/>
            <w:webHidden/>
          </w:rPr>
          <w:instrText xml:space="preserve"> PAGEREF _Toc293393275 \h </w:instrText>
        </w:r>
        <w:r>
          <w:rPr>
            <w:noProof/>
            <w:webHidden/>
          </w:rPr>
        </w:r>
        <w:r>
          <w:rPr>
            <w:noProof/>
            <w:webHidden/>
          </w:rPr>
          <w:fldChar w:fldCharType="separate"/>
        </w:r>
        <w:r w:rsidR="00854812">
          <w:rPr>
            <w:noProof/>
            <w:webHidden/>
          </w:rPr>
          <w:t>42</w:t>
        </w:r>
        <w:r>
          <w:rPr>
            <w:noProof/>
            <w:webHidden/>
          </w:rPr>
          <w:fldChar w:fldCharType="end"/>
        </w:r>
      </w:hyperlink>
    </w:p>
    <w:p w:rsidR="0097052C" w:rsidRDefault="00736D4A">
      <w:pPr>
        <w:pStyle w:val="TableofFigures"/>
        <w:tabs>
          <w:tab w:val="right" w:leader="dot" w:pos="9350"/>
        </w:tabs>
        <w:rPr>
          <w:rFonts w:asciiTheme="minorHAnsi" w:eastAsiaTheme="minorEastAsia" w:hAnsiTheme="minorHAnsi" w:cstheme="minorBidi"/>
          <w:noProof/>
          <w:szCs w:val="22"/>
        </w:rPr>
      </w:pPr>
      <w:hyperlink w:anchor="_Toc293393276" w:history="1">
        <w:r w:rsidR="0097052C" w:rsidRPr="00F41349">
          <w:rPr>
            <w:rStyle w:val="Hyperlink"/>
            <w:noProof/>
          </w:rPr>
          <w:t>Table 7</w:t>
        </w:r>
        <w:r w:rsidR="0097052C" w:rsidRPr="00F41349">
          <w:rPr>
            <w:rStyle w:val="Hyperlink"/>
            <w:noProof/>
          </w:rPr>
          <w:noBreakHyphen/>
          <w:t>2. Relative Attributes of Alternative Media for Geologic Disposal (BMWI 2008; Stenhouse et al. 2010, Figure 7-5; Hansen et al. 2010b, Table 1).</w:t>
        </w:r>
        <w:r w:rsidR="0097052C">
          <w:rPr>
            <w:noProof/>
            <w:webHidden/>
          </w:rPr>
          <w:tab/>
        </w:r>
        <w:r>
          <w:rPr>
            <w:noProof/>
            <w:webHidden/>
          </w:rPr>
          <w:fldChar w:fldCharType="begin"/>
        </w:r>
        <w:r w:rsidR="0097052C">
          <w:rPr>
            <w:noProof/>
            <w:webHidden/>
          </w:rPr>
          <w:instrText xml:space="preserve"> PAGEREF _Toc293393276 \h </w:instrText>
        </w:r>
        <w:r>
          <w:rPr>
            <w:noProof/>
            <w:webHidden/>
          </w:rPr>
        </w:r>
        <w:r>
          <w:rPr>
            <w:noProof/>
            <w:webHidden/>
          </w:rPr>
          <w:fldChar w:fldCharType="separate"/>
        </w:r>
        <w:r w:rsidR="00854812">
          <w:rPr>
            <w:noProof/>
            <w:webHidden/>
          </w:rPr>
          <w:t>45</w:t>
        </w:r>
        <w:r>
          <w:rPr>
            <w:noProof/>
            <w:webHidden/>
          </w:rPr>
          <w:fldChar w:fldCharType="end"/>
        </w:r>
      </w:hyperlink>
    </w:p>
    <w:p w:rsidR="002C1C69" w:rsidRPr="00E523A0" w:rsidRDefault="00736D4A" w:rsidP="001810E5">
      <w:pPr>
        <w:pStyle w:val="BodyTextFlush"/>
      </w:pPr>
      <w:r w:rsidRPr="00E523A0">
        <w:fldChar w:fldCharType="end"/>
      </w:r>
    </w:p>
    <w:p w:rsidR="00C62097" w:rsidRDefault="00C62097">
      <w:r>
        <w:br w:type="page"/>
      </w:r>
    </w:p>
    <w:p w:rsidR="002C1C69" w:rsidRPr="00E523A0" w:rsidRDefault="002C1C69" w:rsidP="001810E5">
      <w:pPr>
        <w:pStyle w:val="BodyTextFlush"/>
      </w:pPr>
    </w:p>
    <w:p w:rsidR="002C1C69" w:rsidRPr="00E523A0" w:rsidRDefault="002C1C69" w:rsidP="002C1C69">
      <w:pPr>
        <w:pStyle w:val="HeadingFrontmatter"/>
        <w:rPr>
          <w:caps/>
        </w:rPr>
      </w:pPr>
      <w:bookmarkStart w:id="1" w:name="_Toc289349731"/>
      <w:r w:rsidRPr="00E523A0">
        <w:rPr>
          <w:caps/>
        </w:rPr>
        <w:t>Acronyms</w:t>
      </w:r>
      <w:bookmarkEnd w:id="1"/>
    </w:p>
    <w:p w:rsidR="0088257E" w:rsidRPr="0055089F" w:rsidRDefault="0088257E" w:rsidP="0088257E">
      <w:r w:rsidRPr="0055089F">
        <w:t xml:space="preserve">AEC </w:t>
      </w:r>
      <w:r w:rsidRPr="0055089F">
        <w:tab/>
      </w:r>
      <w:r w:rsidRPr="0055089F">
        <w:tab/>
      </w:r>
      <w:r w:rsidRPr="0055089F">
        <w:tab/>
      </w:r>
      <w:r w:rsidRPr="0055089F">
        <w:tab/>
        <w:t>Atomic Energy Commission</w:t>
      </w:r>
    </w:p>
    <w:p w:rsidR="0088257E" w:rsidRPr="0055089F" w:rsidRDefault="0088257E" w:rsidP="0088257E">
      <w:r w:rsidRPr="0055089F">
        <w:t xml:space="preserve">AFR </w:t>
      </w:r>
      <w:r w:rsidRPr="0055089F">
        <w:tab/>
      </w:r>
      <w:r w:rsidRPr="0055089F">
        <w:tab/>
      </w:r>
      <w:r w:rsidRPr="0055089F">
        <w:tab/>
      </w:r>
      <w:r w:rsidRPr="0055089F">
        <w:tab/>
        <w:t>Away from Reactor</w:t>
      </w:r>
    </w:p>
    <w:p w:rsidR="0088257E" w:rsidRDefault="0088257E" w:rsidP="0088257E">
      <w:pPr>
        <w:outlineLvl w:val="4"/>
        <w:rPr>
          <w:szCs w:val="22"/>
        </w:rPr>
      </w:pPr>
      <w:r w:rsidRPr="0055089F">
        <w:t>ANDRA</w:t>
      </w:r>
      <w:r w:rsidRPr="0055089F">
        <w:tab/>
      </w:r>
      <w:r w:rsidRPr="0055089F">
        <w:tab/>
      </w:r>
      <w:r w:rsidRPr="0055089F">
        <w:rPr>
          <w:szCs w:val="22"/>
        </w:rPr>
        <w:tab/>
      </w:r>
      <w:r w:rsidRPr="00150EAC">
        <w:rPr>
          <w:szCs w:val="22"/>
        </w:rPr>
        <w:t>National Radioactive Waste Management Agency (France)</w:t>
      </w:r>
    </w:p>
    <w:p w:rsidR="0088257E" w:rsidRPr="0055089F" w:rsidRDefault="0088257E" w:rsidP="0088257E">
      <w:r w:rsidRPr="00150EAC">
        <w:t>ANL</w:t>
      </w:r>
      <w:r w:rsidRPr="00150EAC">
        <w:tab/>
      </w:r>
      <w:r w:rsidRPr="00150EAC">
        <w:tab/>
      </w:r>
      <w:r w:rsidRPr="00150EAC">
        <w:tab/>
      </w:r>
      <w:r w:rsidRPr="00150EAC">
        <w:tab/>
      </w:r>
      <w:r w:rsidRPr="0055089F">
        <w:t>Argonne National Laboratory</w:t>
      </w:r>
    </w:p>
    <w:p w:rsidR="0088257E" w:rsidRPr="0055089F" w:rsidRDefault="0088257E" w:rsidP="0088257E">
      <w:r w:rsidRPr="0055089F">
        <w:t>APS</w:t>
      </w:r>
      <w:r w:rsidRPr="0055089F">
        <w:tab/>
      </w:r>
      <w:r w:rsidRPr="0055089F">
        <w:tab/>
      </w:r>
      <w:r w:rsidRPr="0055089F">
        <w:tab/>
      </w:r>
      <w:r w:rsidRPr="0055089F">
        <w:tab/>
        <w:t>American Physical Society</w:t>
      </w:r>
    </w:p>
    <w:p w:rsidR="0088257E" w:rsidRPr="0055089F" w:rsidRDefault="0088257E" w:rsidP="0088257E">
      <w:r w:rsidRPr="0055089F">
        <w:t>ATS</w:t>
      </w:r>
      <w:r w:rsidRPr="0055089F">
        <w:tab/>
      </w:r>
      <w:r w:rsidRPr="0055089F">
        <w:tab/>
      </w:r>
      <w:r w:rsidRPr="0055089F">
        <w:tab/>
      </w:r>
      <w:r w:rsidRPr="0055089F">
        <w:tab/>
        <w:t>Antarctic Treaty System</w:t>
      </w:r>
    </w:p>
    <w:p w:rsidR="0088257E" w:rsidRPr="00150EAC" w:rsidRDefault="0088257E" w:rsidP="0088257E">
      <w:pPr>
        <w:rPr>
          <w:szCs w:val="22"/>
        </w:rPr>
      </w:pPr>
      <w:r>
        <w:rPr>
          <w:szCs w:val="22"/>
        </w:rPr>
        <w:t>BIA</w:t>
      </w:r>
      <w:r>
        <w:rPr>
          <w:szCs w:val="22"/>
        </w:rPr>
        <w:tab/>
      </w:r>
      <w:r>
        <w:rPr>
          <w:szCs w:val="22"/>
        </w:rPr>
        <w:tab/>
      </w:r>
      <w:r>
        <w:rPr>
          <w:szCs w:val="22"/>
        </w:rPr>
        <w:tab/>
      </w:r>
      <w:r>
        <w:rPr>
          <w:szCs w:val="22"/>
        </w:rPr>
        <w:tab/>
      </w:r>
      <w:r w:rsidRPr="00150EAC">
        <w:rPr>
          <w:szCs w:val="22"/>
        </w:rPr>
        <w:t>Bureau of Indian Affairs</w:t>
      </w:r>
    </w:p>
    <w:p w:rsidR="0088257E" w:rsidRDefault="0088257E" w:rsidP="0088257E">
      <w:r w:rsidRPr="0055089F">
        <w:t>BNWL</w:t>
      </w:r>
      <w:r w:rsidRPr="0055089F">
        <w:tab/>
      </w:r>
      <w:r w:rsidRPr="0055089F">
        <w:tab/>
      </w:r>
      <w:r w:rsidRPr="0055089F">
        <w:tab/>
      </w:r>
      <w:r w:rsidRPr="0055089F">
        <w:tab/>
        <w:t>Battelle Northwest Laboratory</w:t>
      </w:r>
    </w:p>
    <w:p w:rsidR="0088257E" w:rsidRPr="0055089F" w:rsidRDefault="0088257E" w:rsidP="0088257E">
      <w:r w:rsidRPr="0055089F">
        <w:t xml:space="preserve">CFR </w:t>
      </w:r>
      <w:r w:rsidRPr="0055089F">
        <w:tab/>
      </w:r>
      <w:r w:rsidRPr="0055089F">
        <w:tab/>
      </w:r>
      <w:r w:rsidRPr="0055089F">
        <w:tab/>
      </w:r>
      <w:r w:rsidRPr="0055089F">
        <w:tab/>
        <w:t>Code of Federal Regulations</w:t>
      </w:r>
    </w:p>
    <w:p w:rsidR="0088257E" w:rsidRPr="0055089F" w:rsidRDefault="0088257E" w:rsidP="0088257E">
      <w:r w:rsidRPr="0055089F">
        <w:t>CSNF</w:t>
      </w:r>
      <w:r w:rsidRPr="0055089F">
        <w:tab/>
      </w:r>
      <w:r w:rsidRPr="0055089F">
        <w:tab/>
      </w:r>
      <w:r w:rsidRPr="0055089F">
        <w:tab/>
      </w:r>
      <w:r w:rsidRPr="0055089F">
        <w:tab/>
        <w:t>Commercial Spent Nuclear Fuel</w:t>
      </w:r>
    </w:p>
    <w:p w:rsidR="0088257E" w:rsidRDefault="0088257E" w:rsidP="0088257E">
      <w:r w:rsidRPr="001B4F09">
        <w:t>DGR</w:t>
      </w:r>
      <w:r w:rsidRPr="0055089F">
        <w:t xml:space="preserve"> </w:t>
      </w:r>
      <w:r>
        <w:tab/>
      </w:r>
      <w:r>
        <w:tab/>
      </w:r>
      <w:r>
        <w:tab/>
      </w:r>
      <w:r>
        <w:tab/>
        <w:t>Deep Geologic Repository</w:t>
      </w:r>
    </w:p>
    <w:p w:rsidR="0088257E" w:rsidRPr="0055089F" w:rsidRDefault="0088257E" w:rsidP="0088257E">
      <w:r w:rsidRPr="0055089F">
        <w:t>DOE</w:t>
      </w:r>
      <w:r w:rsidRPr="0055089F">
        <w:tab/>
      </w:r>
      <w:r w:rsidRPr="0055089F">
        <w:tab/>
      </w:r>
      <w:r w:rsidRPr="0055089F">
        <w:tab/>
      </w:r>
      <w:r w:rsidRPr="0055089F">
        <w:tab/>
        <w:t>Department of Energy</w:t>
      </w:r>
    </w:p>
    <w:p w:rsidR="0088257E" w:rsidRPr="0055089F" w:rsidRDefault="0088257E" w:rsidP="0088257E">
      <w:r w:rsidRPr="0055089F">
        <w:t>DRZ</w:t>
      </w:r>
      <w:r w:rsidRPr="0055089F">
        <w:tab/>
      </w:r>
      <w:r w:rsidRPr="0055089F">
        <w:tab/>
      </w:r>
      <w:r w:rsidRPr="0055089F">
        <w:tab/>
      </w:r>
      <w:r w:rsidRPr="0055089F">
        <w:tab/>
        <w:t>Disturbed Rock Zone</w:t>
      </w:r>
    </w:p>
    <w:p w:rsidR="0088257E" w:rsidRPr="0055089F" w:rsidRDefault="0088257E" w:rsidP="0088257E">
      <w:r w:rsidRPr="0055089F">
        <w:t>DSNF</w:t>
      </w:r>
      <w:r w:rsidRPr="0055089F">
        <w:tab/>
      </w:r>
      <w:r w:rsidRPr="0055089F">
        <w:tab/>
      </w:r>
      <w:r w:rsidRPr="0055089F">
        <w:tab/>
      </w:r>
      <w:r w:rsidRPr="0055089F">
        <w:tab/>
        <w:t>DOE</w:t>
      </w:r>
      <w:r w:rsidR="00F344AA">
        <w:t>-owned</w:t>
      </w:r>
      <w:r w:rsidRPr="0055089F">
        <w:t xml:space="preserve"> Spent Nuclear Fuel</w:t>
      </w:r>
    </w:p>
    <w:p w:rsidR="0088257E" w:rsidRPr="0055089F" w:rsidRDefault="00F344AA" w:rsidP="0088257E">
      <w:r>
        <w:t>EA</w:t>
      </w:r>
      <w:r>
        <w:tab/>
      </w:r>
      <w:r>
        <w:tab/>
      </w:r>
      <w:r>
        <w:tab/>
      </w:r>
      <w:r>
        <w:tab/>
      </w:r>
      <w:r>
        <w:tab/>
        <w:t>Environmental Assessment</w:t>
      </w:r>
    </w:p>
    <w:p w:rsidR="0088257E" w:rsidRPr="0055089F" w:rsidRDefault="0088257E" w:rsidP="0088257E">
      <w:r w:rsidRPr="0055089F">
        <w:t xml:space="preserve">EIS </w:t>
      </w:r>
      <w:r w:rsidRPr="0055089F">
        <w:tab/>
      </w:r>
      <w:r w:rsidRPr="0055089F">
        <w:tab/>
      </w:r>
      <w:r w:rsidRPr="0055089F">
        <w:tab/>
      </w:r>
      <w:r w:rsidRPr="0055089F">
        <w:tab/>
        <w:t>Environmental Impact Statement</w:t>
      </w:r>
    </w:p>
    <w:p w:rsidR="0088257E" w:rsidRPr="0055089F" w:rsidRDefault="0088257E" w:rsidP="0088257E">
      <w:r w:rsidRPr="0055089F">
        <w:t xml:space="preserve">EPA </w:t>
      </w:r>
      <w:r w:rsidRPr="0055089F">
        <w:tab/>
      </w:r>
      <w:r w:rsidRPr="0055089F">
        <w:tab/>
      </w:r>
      <w:r w:rsidRPr="0055089F">
        <w:tab/>
      </w:r>
      <w:r w:rsidRPr="0055089F">
        <w:tab/>
        <w:t>Environmental Protection Agency</w:t>
      </w:r>
    </w:p>
    <w:p w:rsidR="0088257E" w:rsidRPr="0055089F" w:rsidRDefault="0088257E" w:rsidP="0088257E">
      <w:r w:rsidRPr="0055089F">
        <w:t>ERDA</w:t>
      </w:r>
      <w:r w:rsidRPr="0055089F">
        <w:tab/>
      </w:r>
      <w:r w:rsidRPr="0055089F">
        <w:tab/>
      </w:r>
      <w:r w:rsidRPr="0055089F">
        <w:tab/>
      </w:r>
      <w:r w:rsidRPr="0055089F">
        <w:tab/>
        <w:t>Energy Research and Development Administration</w:t>
      </w:r>
    </w:p>
    <w:p w:rsidR="0088257E" w:rsidRPr="0055089F" w:rsidRDefault="0073590A" w:rsidP="0088257E">
      <w:r>
        <w:t>GAO</w:t>
      </w:r>
      <w:r>
        <w:tab/>
      </w:r>
      <w:r>
        <w:tab/>
      </w:r>
      <w:r>
        <w:tab/>
      </w:r>
      <w:r>
        <w:tab/>
        <w:t>Government</w:t>
      </w:r>
      <w:r w:rsidR="00F344AA">
        <w:t xml:space="preserve"> Accountability</w:t>
      </w:r>
      <w:r w:rsidR="0088257E" w:rsidRPr="0055089F">
        <w:t xml:space="preserve"> Office</w:t>
      </w:r>
    </w:p>
    <w:p w:rsidR="0088257E" w:rsidRPr="0055089F" w:rsidRDefault="0088257E" w:rsidP="0088257E">
      <w:r w:rsidRPr="0055089F">
        <w:t>GCD</w:t>
      </w:r>
      <w:r w:rsidRPr="0055089F">
        <w:tab/>
      </w:r>
      <w:r w:rsidRPr="0055089F">
        <w:tab/>
      </w:r>
      <w:r w:rsidRPr="0055089F">
        <w:tab/>
      </w:r>
      <w:r w:rsidRPr="0055089F">
        <w:tab/>
        <w:t>Greater Confinement Disposal</w:t>
      </w:r>
    </w:p>
    <w:p w:rsidR="0088257E" w:rsidRPr="0055089F" w:rsidRDefault="0088257E" w:rsidP="0088257E">
      <w:r w:rsidRPr="0055089F">
        <w:t>GME</w:t>
      </w:r>
      <w:r w:rsidRPr="0055089F">
        <w:tab/>
      </w:r>
      <w:r w:rsidRPr="0055089F">
        <w:tab/>
      </w:r>
      <w:r w:rsidRPr="0055089F">
        <w:tab/>
      </w:r>
      <w:r w:rsidRPr="0055089F">
        <w:tab/>
        <w:t>Great Meteor East</w:t>
      </w:r>
    </w:p>
    <w:p w:rsidR="0088257E" w:rsidRPr="0055089F" w:rsidRDefault="0088257E" w:rsidP="0088257E">
      <w:r w:rsidRPr="0055089F">
        <w:t>HLW</w:t>
      </w:r>
      <w:r w:rsidRPr="0055089F">
        <w:tab/>
      </w:r>
      <w:r w:rsidRPr="0055089F">
        <w:tab/>
      </w:r>
      <w:r w:rsidRPr="0055089F">
        <w:tab/>
      </w:r>
      <w:r w:rsidRPr="0055089F">
        <w:tab/>
        <w:t>High-Level Waste</w:t>
      </w:r>
    </w:p>
    <w:p w:rsidR="0088257E" w:rsidRPr="0055089F" w:rsidRDefault="0088257E" w:rsidP="0088257E">
      <w:r w:rsidRPr="0055089F">
        <w:t>IAEA</w:t>
      </w:r>
      <w:r w:rsidRPr="0055089F">
        <w:tab/>
      </w:r>
      <w:r w:rsidRPr="0055089F">
        <w:tab/>
      </w:r>
      <w:r w:rsidRPr="0055089F">
        <w:tab/>
      </w:r>
      <w:r w:rsidRPr="0055089F">
        <w:tab/>
        <w:t>International Atomic Energy Agency</w:t>
      </w:r>
    </w:p>
    <w:p w:rsidR="0088257E" w:rsidRDefault="0088257E" w:rsidP="0088257E">
      <w:r>
        <w:t>ILW</w:t>
      </w:r>
      <w:r>
        <w:tab/>
      </w:r>
      <w:r>
        <w:tab/>
      </w:r>
      <w:r>
        <w:tab/>
      </w:r>
      <w:r>
        <w:tab/>
        <w:t>Intermediate Level Waste</w:t>
      </w:r>
    </w:p>
    <w:p w:rsidR="0088257E" w:rsidRPr="0055089F" w:rsidRDefault="0088257E" w:rsidP="0088257E">
      <w:r w:rsidRPr="0055089F">
        <w:t>INL</w:t>
      </w:r>
      <w:r w:rsidRPr="0055089F">
        <w:tab/>
      </w:r>
      <w:r w:rsidRPr="0055089F">
        <w:tab/>
      </w:r>
      <w:r w:rsidRPr="0055089F">
        <w:tab/>
      </w:r>
      <w:r w:rsidRPr="0055089F">
        <w:tab/>
        <w:t>Idaho National Laboratory</w:t>
      </w:r>
    </w:p>
    <w:p w:rsidR="0088257E" w:rsidRPr="0055089F" w:rsidRDefault="0088257E" w:rsidP="0088257E">
      <w:r w:rsidRPr="0055089F">
        <w:t>IRG</w:t>
      </w:r>
      <w:r w:rsidRPr="0055089F">
        <w:tab/>
      </w:r>
      <w:r w:rsidRPr="0055089F">
        <w:tab/>
      </w:r>
      <w:r w:rsidRPr="0055089F">
        <w:tab/>
      </w:r>
      <w:r w:rsidRPr="0055089F">
        <w:tab/>
        <w:t>Interagency Review Group</w:t>
      </w:r>
    </w:p>
    <w:p w:rsidR="0088257E" w:rsidRPr="0055089F" w:rsidRDefault="0088257E" w:rsidP="0088257E">
      <w:r w:rsidRPr="0055089F">
        <w:t>LANL</w:t>
      </w:r>
      <w:r w:rsidRPr="0055089F">
        <w:tab/>
      </w:r>
      <w:r w:rsidRPr="0055089F">
        <w:tab/>
      </w:r>
      <w:r w:rsidRPr="0055089F">
        <w:tab/>
      </w:r>
      <w:r w:rsidRPr="0055089F">
        <w:tab/>
        <w:t>Los Alamos National Laboratory</w:t>
      </w:r>
    </w:p>
    <w:p w:rsidR="0088257E" w:rsidRPr="0055089F" w:rsidRDefault="0088257E" w:rsidP="0088257E">
      <w:r w:rsidRPr="0055089F">
        <w:t>LLNL</w:t>
      </w:r>
      <w:r w:rsidRPr="0055089F">
        <w:tab/>
      </w:r>
      <w:r w:rsidRPr="0055089F">
        <w:tab/>
      </w:r>
      <w:r w:rsidRPr="0055089F">
        <w:tab/>
      </w:r>
      <w:r w:rsidRPr="0055089F">
        <w:tab/>
        <w:t>Lawrence Livermore National Laboratory</w:t>
      </w:r>
    </w:p>
    <w:p w:rsidR="0088257E" w:rsidRPr="0055089F" w:rsidRDefault="0088257E" w:rsidP="0088257E">
      <w:r w:rsidRPr="0055089F">
        <w:t>LLW</w:t>
      </w:r>
      <w:r w:rsidRPr="0055089F">
        <w:tab/>
      </w:r>
      <w:r w:rsidRPr="0055089F">
        <w:tab/>
      </w:r>
      <w:r w:rsidRPr="0055089F">
        <w:tab/>
      </w:r>
      <w:r w:rsidRPr="0055089F">
        <w:tab/>
        <w:t>Low-Level Waste</w:t>
      </w:r>
    </w:p>
    <w:p w:rsidR="0088257E" w:rsidRPr="0055089F" w:rsidRDefault="0088257E" w:rsidP="0088257E">
      <w:r w:rsidRPr="0055089F">
        <w:t>MPG</w:t>
      </w:r>
      <w:r w:rsidRPr="0055089F">
        <w:tab/>
      </w:r>
      <w:r w:rsidRPr="0055089F">
        <w:tab/>
      </w:r>
      <w:r w:rsidRPr="0055089F">
        <w:tab/>
      </w:r>
      <w:r w:rsidRPr="0055089F">
        <w:tab/>
        <w:t>Mid-plate, Mid-gyre</w:t>
      </w:r>
    </w:p>
    <w:p w:rsidR="0088257E" w:rsidRPr="0055089F" w:rsidRDefault="0088257E" w:rsidP="0088257E">
      <w:r w:rsidRPr="0055089F">
        <w:t>MRS</w:t>
      </w:r>
      <w:r w:rsidRPr="0055089F">
        <w:tab/>
      </w:r>
      <w:r w:rsidRPr="0055089F">
        <w:tab/>
      </w:r>
      <w:r w:rsidRPr="0055089F">
        <w:tab/>
      </w:r>
      <w:r w:rsidRPr="0055089F">
        <w:tab/>
        <w:t>Monitored Retrievable Storage</w:t>
      </w:r>
    </w:p>
    <w:p w:rsidR="0088257E" w:rsidRPr="0055089F" w:rsidRDefault="0088257E" w:rsidP="0088257E">
      <w:r w:rsidRPr="0055089F">
        <w:t>MTHM</w:t>
      </w:r>
      <w:r w:rsidRPr="0055089F">
        <w:tab/>
      </w:r>
      <w:r w:rsidRPr="0055089F">
        <w:tab/>
      </w:r>
      <w:r w:rsidRPr="0055089F">
        <w:tab/>
      </w:r>
      <w:r w:rsidRPr="0055089F">
        <w:tab/>
        <w:t>Metric Tons of Heavy Metal</w:t>
      </w:r>
    </w:p>
    <w:p w:rsidR="0088257E" w:rsidRDefault="00F344AA" w:rsidP="0088257E">
      <w:r>
        <w:t>NAS</w:t>
      </w:r>
      <w:r>
        <w:tab/>
      </w:r>
      <w:r>
        <w:tab/>
      </w:r>
      <w:r>
        <w:tab/>
      </w:r>
      <w:r>
        <w:tab/>
        <w:t>National Academies</w:t>
      </w:r>
      <w:r w:rsidR="0088257E" w:rsidRPr="0055089F">
        <w:t xml:space="preserve"> of Science and Engineering</w:t>
      </w:r>
    </w:p>
    <w:p w:rsidR="00331033" w:rsidRPr="0055089F" w:rsidRDefault="00331033" w:rsidP="0088257E">
      <w:r>
        <w:t>NWTS</w:t>
      </w:r>
      <w:r>
        <w:tab/>
      </w:r>
      <w:r>
        <w:tab/>
      </w:r>
      <w:r>
        <w:tab/>
      </w:r>
      <w:r>
        <w:tab/>
      </w:r>
      <w:r w:rsidRPr="00331033">
        <w:t xml:space="preserve"> </w:t>
      </w:r>
      <w:r>
        <w:t>National Waste Terminal Storage</w:t>
      </w:r>
    </w:p>
    <w:p w:rsidR="0088257E" w:rsidRPr="0055089F" w:rsidRDefault="0088257E" w:rsidP="0088257E">
      <w:r w:rsidRPr="0055089F">
        <w:t xml:space="preserve">NNWSI </w:t>
      </w:r>
      <w:r w:rsidRPr="0055089F">
        <w:tab/>
      </w:r>
      <w:r w:rsidRPr="0055089F">
        <w:tab/>
      </w:r>
      <w:r w:rsidRPr="0055089F">
        <w:tab/>
        <w:t>Nevada Nuclear Waste Storage Investigations</w:t>
      </w:r>
    </w:p>
    <w:p w:rsidR="0088257E" w:rsidRPr="0055089F" w:rsidRDefault="0088257E" w:rsidP="0088257E">
      <w:r w:rsidRPr="0055089F">
        <w:t xml:space="preserve">NRC </w:t>
      </w:r>
      <w:r w:rsidRPr="0055089F">
        <w:tab/>
      </w:r>
      <w:r w:rsidRPr="0055089F">
        <w:tab/>
      </w:r>
      <w:r w:rsidRPr="0055089F">
        <w:tab/>
      </w:r>
      <w:r w:rsidRPr="0055089F">
        <w:tab/>
        <w:t>Nuclear Regulatory Commission</w:t>
      </w:r>
    </w:p>
    <w:p w:rsidR="0088257E" w:rsidRPr="0055089F" w:rsidRDefault="0088257E" w:rsidP="0088257E">
      <w:r w:rsidRPr="0055089F">
        <w:t xml:space="preserve">NTS </w:t>
      </w:r>
      <w:r w:rsidRPr="0055089F">
        <w:tab/>
      </w:r>
      <w:r w:rsidRPr="0055089F">
        <w:tab/>
      </w:r>
      <w:r w:rsidRPr="0055089F">
        <w:tab/>
      </w:r>
      <w:r w:rsidRPr="0055089F">
        <w:tab/>
        <w:t>Nevada Test Site</w:t>
      </w:r>
    </w:p>
    <w:p w:rsidR="0088257E" w:rsidRPr="0055089F" w:rsidRDefault="0088257E" w:rsidP="0088257E">
      <w:r w:rsidRPr="0055089F">
        <w:t>NWPA</w:t>
      </w:r>
      <w:r w:rsidRPr="0055089F">
        <w:tab/>
      </w:r>
      <w:r w:rsidRPr="0055089F">
        <w:tab/>
      </w:r>
      <w:r w:rsidRPr="0055089F">
        <w:tab/>
      </w:r>
      <w:r w:rsidRPr="0055089F">
        <w:tab/>
        <w:t>Nuclear Waste Policy Act</w:t>
      </w:r>
    </w:p>
    <w:p w:rsidR="0088257E" w:rsidRPr="0055089F" w:rsidRDefault="0088257E" w:rsidP="0088257E">
      <w:r w:rsidRPr="0055089F">
        <w:t>NWPAA</w:t>
      </w:r>
      <w:r w:rsidRPr="0055089F">
        <w:tab/>
      </w:r>
      <w:r w:rsidRPr="0055089F">
        <w:tab/>
      </w:r>
      <w:r w:rsidRPr="0055089F">
        <w:tab/>
        <w:t>Nuclear Waste Policy Amendments Act</w:t>
      </w:r>
    </w:p>
    <w:p w:rsidR="0088257E" w:rsidRPr="0055089F" w:rsidRDefault="0088257E" w:rsidP="0088257E">
      <w:r w:rsidRPr="0055089F">
        <w:t>OCRWM</w:t>
      </w:r>
      <w:r w:rsidRPr="0055089F">
        <w:tab/>
      </w:r>
      <w:r w:rsidRPr="0055089F">
        <w:tab/>
      </w:r>
      <w:r w:rsidRPr="0055089F">
        <w:tab/>
        <w:t>Office of Civilian Radioactive Waste Management</w:t>
      </w:r>
    </w:p>
    <w:p w:rsidR="0088257E" w:rsidRPr="0055089F" w:rsidRDefault="0088257E" w:rsidP="0088257E">
      <w:pPr>
        <w:rPr>
          <w:szCs w:val="18"/>
        </w:rPr>
      </w:pPr>
      <w:r w:rsidRPr="0055089F">
        <w:t>OECD</w:t>
      </w:r>
      <w:r w:rsidRPr="0055089F">
        <w:tab/>
      </w:r>
      <w:r w:rsidRPr="0055089F">
        <w:tab/>
      </w:r>
      <w:r w:rsidRPr="0055089F">
        <w:tab/>
      </w:r>
      <w:r w:rsidRPr="0055089F">
        <w:tab/>
      </w:r>
      <w:r w:rsidR="001230C0">
        <w:rPr>
          <w:szCs w:val="18"/>
        </w:rPr>
        <w:t>Organiz</w:t>
      </w:r>
      <w:r w:rsidR="00264E00">
        <w:rPr>
          <w:szCs w:val="18"/>
        </w:rPr>
        <w:t>ation of Economic Co-</w:t>
      </w:r>
      <w:r w:rsidR="001230C0">
        <w:rPr>
          <w:szCs w:val="18"/>
        </w:rPr>
        <w:t>o</w:t>
      </w:r>
      <w:r w:rsidRPr="0055089F">
        <w:rPr>
          <w:szCs w:val="18"/>
        </w:rPr>
        <w:t xml:space="preserve">peration and Development  </w:t>
      </w:r>
    </w:p>
    <w:p w:rsidR="0088257E" w:rsidRDefault="0088257E" w:rsidP="0088257E">
      <w:r w:rsidRPr="001B4F09">
        <w:t>OPG</w:t>
      </w:r>
      <w:r w:rsidRPr="0055089F">
        <w:t xml:space="preserve"> </w:t>
      </w:r>
      <w:r>
        <w:tab/>
      </w:r>
      <w:r>
        <w:tab/>
      </w:r>
      <w:r>
        <w:tab/>
      </w:r>
      <w:r>
        <w:tab/>
        <w:t>Ontario Power Generation</w:t>
      </w:r>
    </w:p>
    <w:p w:rsidR="0088257E" w:rsidRPr="0055089F" w:rsidRDefault="0088257E" w:rsidP="0088257E">
      <w:r w:rsidRPr="0055089F">
        <w:t>ORNL</w:t>
      </w:r>
      <w:r w:rsidRPr="0055089F">
        <w:tab/>
      </w:r>
      <w:r w:rsidRPr="0055089F">
        <w:tab/>
      </w:r>
      <w:r w:rsidRPr="0055089F">
        <w:tab/>
      </w:r>
      <w:r w:rsidRPr="0055089F">
        <w:tab/>
        <w:t>Oak Ridge National Laboratory</w:t>
      </w:r>
    </w:p>
    <w:p w:rsidR="0088257E" w:rsidRPr="0055089F" w:rsidRDefault="0088257E" w:rsidP="0088257E">
      <w:r w:rsidRPr="0055089F">
        <w:t>OTA</w:t>
      </w:r>
      <w:r w:rsidRPr="0055089F">
        <w:tab/>
      </w:r>
      <w:r w:rsidRPr="0055089F">
        <w:tab/>
      </w:r>
      <w:r w:rsidRPr="0055089F">
        <w:tab/>
      </w:r>
      <w:r w:rsidRPr="0055089F">
        <w:tab/>
        <w:t>Office of Technology Assessment</w:t>
      </w:r>
    </w:p>
    <w:p w:rsidR="0088257E" w:rsidRPr="0055089F" w:rsidRDefault="0088257E" w:rsidP="0088257E">
      <w:r w:rsidRPr="0055089F">
        <w:t>PA</w:t>
      </w:r>
      <w:r w:rsidRPr="0055089F">
        <w:tab/>
      </w:r>
      <w:r w:rsidRPr="0055089F">
        <w:tab/>
      </w:r>
      <w:r w:rsidRPr="0055089F">
        <w:tab/>
      </w:r>
      <w:r w:rsidRPr="0055089F">
        <w:tab/>
      </w:r>
      <w:r w:rsidRPr="0055089F">
        <w:tab/>
        <w:t>Performance Assessment</w:t>
      </w:r>
    </w:p>
    <w:p w:rsidR="0088257E" w:rsidRPr="0055089F" w:rsidRDefault="0088257E" w:rsidP="0088257E">
      <w:r w:rsidRPr="0055089F">
        <w:t>PFS</w:t>
      </w:r>
      <w:r w:rsidRPr="0055089F">
        <w:tab/>
      </w:r>
      <w:r w:rsidRPr="0055089F">
        <w:tab/>
      </w:r>
      <w:r w:rsidRPr="0055089F">
        <w:tab/>
      </w:r>
      <w:r w:rsidRPr="0055089F">
        <w:tab/>
        <w:t>Private Fuel Storage</w:t>
      </w:r>
    </w:p>
    <w:p w:rsidR="0088257E" w:rsidRPr="0055089F" w:rsidRDefault="0088257E" w:rsidP="0088257E">
      <w:r w:rsidRPr="0055089F">
        <w:t>PNNL</w:t>
      </w:r>
      <w:r w:rsidRPr="0055089F">
        <w:tab/>
      </w:r>
      <w:r w:rsidRPr="0055089F">
        <w:tab/>
      </w:r>
      <w:r w:rsidRPr="0055089F">
        <w:tab/>
      </w:r>
      <w:r w:rsidRPr="0055089F">
        <w:tab/>
        <w:t>Pacific Northwest National Lab</w:t>
      </w:r>
      <w:r w:rsidR="000D4534">
        <w:t>oratory</w:t>
      </w:r>
    </w:p>
    <w:p w:rsidR="0088257E" w:rsidRPr="0055089F" w:rsidRDefault="0088257E" w:rsidP="0088257E">
      <w:r w:rsidRPr="0055089F">
        <w:lastRenderedPageBreak/>
        <w:t>Pub. L.</w:t>
      </w:r>
      <w:r w:rsidRPr="0055089F">
        <w:tab/>
      </w:r>
      <w:r w:rsidRPr="0055089F">
        <w:tab/>
      </w:r>
      <w:r w:rsidRPr="0055089F">
        <w:tab/>
      </w:r>
      <w:r w:rsidRPr="0055089F">
        <w:tab/>
        <w:t>Public Law</w:t>
      </w:r>
    </w:p>
    <w:p w:rsidR="0088257E" w:rsidRDefault="0088257E" w:rsidP="0088257E">
      <w:r w:rsidRPr="001839D9">
        <w:t>RATG</w:t>
      </w:r>
      <w:r>
        <w:tab/>
      </w:r>
      <w:r>
        <w:tab/>
      </w:r>
      <w:r>
        <w:tab/>
      </w:r>
      <w:r>
        <w:tab/>
        <w:t>Radiologic Assessment Task Group</w:t>
      </w:r>
    </w:p>
    <w:p w:rsidR="0088257E" w:rsidRPr="0055089F" w:rsidRDefault="0088257E" w:rsidP="0088257E">
      <w:r w:rsidRPr="0055089F">
        <w:t>RSSF</w:t>
      </w:r>
      <w:r w:rsidRPr="0055089F">
        <w:tab/>
      </w:r>
      <w:r w:rsidRPr="0055089F">
        <w:tab/>
      </w:r>
      <w:r w:rsidRPr="0055089F">
        <w:tab/>
      </w:r>
      <w:r w:rsidRPr="0055089F">
        <w:tab/>
        <w:t>Retrievable Surface Storage Facility</w:t>
      </w:r>
    </w:p>
    <w:p w:rsidR="0088257E" w:rsidRPr="0055089F" w:rsidRDefault="0088257E" w:rsidP="0088257E">
      <w:r w:rsidRPr="0055089F">
        <w:t>RWMC</w:t>
      </w:r>
      <w:r w:rsidRPr="0055089F">
        <w:tab/>
      </w:r>
      <w:r w:rsidRPr="0055089F">
        <w:tab/>
      </w:r>
      <w:r w:rsidRPr="0055089F">
        <w:tab/>
      </w:r>
      <w:r w:rsidRPr="0055089F">
        <w:tab/>
        <w:t>Radioactive Waste Management Complex</w:t>
      </w:r>
    </w:p>
    <w:p w:rsidR="0088257E" w:rsidRPr="0055089F" w:rsidRDefault="0088257E" w:rsidP="0088257E">
      <w:r w:rsidRPr="0055089F">
        <w:t>SATG</w:t>
      </w:r>
      <w:r w:rsidRPr="0055089F">
        <w:tab/>
      </w:r>
      <w:r w:rsidRPr="0055089F">
        <w:tab/>
      </w:r>
      <w:r w:rsidRPr="0055089F">
        <w:tab/>
      </w:r>
      <w:r w:rsidRPr="0055089F">
        <w:tab/>
        <w:t>SWG’s Site Assessment Task Group</w:t>
      </w:r>
    </w:p>
    <w:p w:rsidR="0088257E" w:rsidRPr="0055089F" w:rsidRDefault="0088257E" w:rsidP="0088257E">
      <w:r w:rsidRPr="0055089F">
        <w:t>SDP</w:t>
      </w:r>
      <w:r w:rsidRPr="0055089F">
        <w:tab/>
      </w:r>
      <w:r w:rsidRPr="0055089F">
        <w:tab/>
      </w:r>
      <w:r w:rsidRPr="0055089F">
        <w:tab/>
      </w:r>
      <w:r w:rsidRPr="0055089F">
        <w:tab/>
        <w:t>Sub-seabed Disposal Program</w:t>
      </w:r>
    </w:p>
    <w:p w:rsidR="0088257E" w:rsidRDefault="0088257E" w:rsidP="0088257E">
      <w:r w:rsidRPr="00374111">
        <w:t>S</w:t>
      </w:r>
      <w:r>
        <w:t>SM</w:t>
      </w:r>
      <w:r>
        <w:tab/>
      </w:r>
      <w:r>
        <w:tab/>
      </w:r>
      <w:r>
        <w:tab/>
      </w:r>
      <w:r>
        <w:tab/>
      </w:r>
      <w:r w:rsidRPr="00043519">
        <w:t>Swedish Radiation Safety Authority</w:t>
      </w:r>
    </w:p>
    <w:p w:rsidR="0088257E" w:rsidRPr="0055089F" w:rsidRDefault="0088257E" w:rsidP="0088257E">
      <w:r w:rsidRPr="0055089F">
        <w:t xml:space="preserve">SNF </w:t>
      </w:r>
      <w:r w:rsidRPr="0055089F">
        <w:tab/>
      </w:r>
      <w:r w:rsidRPr="0055089F">
        <w:tab/>
      </w:r>
      <w:r w:rsidRPr="0055089F">
        <w:tab/>
      </w:r>
      <w:r w:rsidRPr="0055089F">
        <w:tab/>
        <w:t>Spent Nuclear Fuel</w:t>
      </w:r>
    </w:p>
    <w:p w:rsidR="0088257E" w:rsidRPr="0055089F" w:rsidRDefault="0088257E" w:rsidP="0088257E">
      <w:r w:rsidRPr="0055089F">
        <w:t>SNAP</w:t>
      </w:r>
      <w:r w:rsidRPr="0055089F">
        <w:tab/>
      </w:r>
      <w:r w:rsidRPr="0055089F">
        <w:tab/>
      </w:r>
      <w:r w:rsidRPr="0055089F">
        <w:tab/>
      </w:r>
      <w:r w:rsidRPr="0055089F">
        <w:tab/>
        <w:t xml:space="preserve">Southern </w:t>
      </w:r>
      <w:proofErr w:type="spellStart"/>
      <w:r w:rsidRPr="0055089F">
        <w:t>Nares</w:t>
      </w:r>
      <w:proofErr w:type="spellEnd"/>
      <w:r w:rsidRPr="0055089F">
        <w:t xml:space="preserve"> Abyssal Plain</w:t>
      </w:r>
    </w:p>
    <w:p w:rsidR="0088257E" w:rsidRPr="0055089F" w:rsidRDefault="0088257E" w:rsidP="0088257E">
      <w:r w:rsidRPr="0055089F">
        <w:t>SWG</w:t>
      </w:r>
      <w:r w:rsidRPr="0055089F">
        <w:tab/>
      </w:r>
      <w:r w:rsidRPr="0055089F">
        <w:tab/>
      </w:r>
      <w:r w:rsidRPr="0055089F">
        <w:tab/>
      </w:r>
      <w:r w:rsidRPr="0055089F">
        <w:tab/>
        <w:t>Seabed Working Group</w:t>
      </w:r>
    </w:p>
    <w:p w:rsidR="0088257E" w:rsidRPr="0055089F" w:rsidRDefault="0088257E" w:rsidP="0088257E">
      <w:r w:rsidRPr="0055089F">
        <w:t xml:space="preserve">SZ </w:t>
      </w:r>
      <w:r w:rsidRPr="0055089F">
        <w:tab/>
      </w:r>
      <w:r w:rsidRPr="0055089F">
        <w:tab/>
      </w:r>
      <w:r w:rsidRPr="0055089F">
        <w:tab/>
      </w:r>
      <w:r w:rsidRPr="0055089F">
        <w:tab/>
      </w:r>
      <w:r w:rsidRPr="0055089F">
        <w:tab/>
        <w:t>Saturated Zone</w:t>
      </w:r>
    </w:p>
    <w:p w:rsidR="0088257E" w:rsidRPr="0055089F" w:rsidRDefault="0088257E" w:rsidP="0088257E">
      <w:r w:rsidRPr="0055089F">
        <w:t>TAD</w:t>
      </w:r>
      <w:r w:rsidRPr="0055089F">
        <w:tab/>
      </w:r>
      <w:r w:rsidRPr="0055089F">
        <w:tab/>
      </w:r>
      <w:r w:rsidRPr="0055089F">
        <w:tab/>
      </w:r>
      <w:r w:rsidRPr="0055089F">
        <w:tab/>
        <w:t>Technical Alternatives Document</w:t>
      </w:r>
    </w:p>
    <w:p w:rsidR="0088257E" w:rsidRPr="0055089F" w:rsidRDefault="0088257E" w:rsidP="0088257E">
      <w:r w:rsidRPr="0055089F">
        <w:t>TRU</w:t>
      </w:r>
      <w:r w:rsidRPr="0055089F">
        <w:tab/>
      </w:r>
      <w:r w:rsidRPr="0055089F">
        <w:tab/>
      </w:r>
      <w:r w:rsidRPr="0055089F">
        <w:tab/>
      </w:r>
      <w:r w:rsidRPr="0055089F">
        <w:tab/>
        <w:t>Transuranic</w:t>
      </w:r>
    </w:p>
    <w:p w:rsidR="0088257E" w:rsidRPr="0055089F" w:rsidRDefault="0088257E" w:rsidP="0088257E">
      <w:r w:rsidRPr="0055089F">
        <w:t>UFD</w:t>
      </w:r>
      <w:r w:rsidRPr="0055089F">
        <w:tab/>
      </w:r>
      <w:r w:rsidRPr="0055089F">
        <w:tab/>
      </w:r>
      <w:r w:rsidRPr="0055089F">
        <w:tab/>
      </w:r>
      <w:r w:rsidRPr="0055089F">
        <w:tab/>
        <w:t>Used Fuel Disposition</w:t>
      </w:r>
    </w:p>
    <w:p w:rsidR="0088257E" w:rsidRPr="0055089F" w:rsidRDefault="0088257E" w:rsidP="0088257E">
      <w:r w:rsidRPr="0055089F">
        <w:t>URL</w:t>
      </w:r>
      <w:r w:rsidRPr="0055089F">
        <w:tab/>
      </w:r>
      <w:r w:rsidRPr="0055089F">
        <w:tab/>
      </w:r>
      <w:r w:rsidRPr="0055089F">
        <w:tab/>
      </w:r>
      <w:r w:rsidRPr="0055089F">
        <w:tab/>
        <w:t>Underground Research Laboratory</w:t>
      </w:r>
    </w:p>
    <w:p w:rsidR="0088257E" w:rsidRDefault="003772A4" w:rsidP="0088257E">
      <w:r>
        <w:t>USGS</w:t>
      </w:r>
      <w:r>
        <w:tab/>
      </w:r>
      <w:r>
        <w:tab/>
      </w:r>
      <w:r>
        <w:tab/>
      </w:r>
      <w:r>
        <w:tab/>
        <w:t>US</w:t>
      </w:r>
      <w:r w:rsidR="0088257E" w:rsidRPr="0055089F">
        <w:t xml:space="preserve"> Geological Survey</w:t>
      </w:r>
    </w:p>
    <w:p w:rsidR="000D4534" w:rsidRDefault="000D4534" w:rsidP="0088257E">
      <w:r>
        <w:t>UN</w:t>
      </w:r>
      <w:r>
        <w:tab/>
      </w:r>
      <w:r>
        <w:tab/>
      </w:r>
      <w:r>
        <w:tab/>
      </w:r>
      <w:r>
        <w:tab/>
      </w:r>
      <w:r>
        <w:tab/>
        <w:t>United Nations</w:t>
      </w:r>
    </w:p>
    <w:p w:rsidR="0088257E" w:rsidRPr="0055089F" w:rsidRDefault="0088257E" w:rsidP="0088257E">
      <w:r w:rsidRPr="0055089F">
        <w:t>UZ</w:t>
      </w:r>
      <w:r w:rsidRPr="0055089F">
        <w:tab/>
      </w:r>
      <w:r w:rsidRPr="0055089F">
        <w:tab/>
      </w:r>
      <w:r w:rsidRPr="0055089F">
        <w:tab/>
      </w:r>
      <w:r w:rsidRPr="0055089F">
        <w:tab/>
      </w:r>
      <w:r>
        <w:tab/>
      </w:r>
      <w:r w:rsidRPr="0055089F">
        <w:t>Unsaturated Zone</w:t>
      </w:r>
    </w:p>
    <w:p w:rsidR="0088257E" w:rsidRPr="0055089F" w:rsidRDefault="0088257E" w:rsidP="0088257E">
      <w:r w:rsidRPr="0055089F">
        <w:t xml:space="preserve">WIPP </w:t>
      </w:r>
      <w:r w:rsidRPr="0055089F">
        <w:tab/>
      </w:r>
      <w:r w:rsidRPr="0055089F">
        <w:tab/>
      </w:r>
      <w:r w:rsidRPr="0055089F">
        <w:tab/>
      </w:r>
      <w:r w:rsidRPr="0055089F">
        <w:tab/>
        <w:t>Waste Isolation Pilot Plant</w:t>
      </w:r>
    </w:p>
    <w:p w:rsidR="0088257E" w:rsidRPr="0055089F" w:rsidRDefault="0088257E" w:rsidP="0088257E">
      <w:r w:rsidRPr="0055089F">
        <w:t xml:space="preserve">YMP </w:t>
      </w:r>
      <w:r w:rsidRPr="0055089F">
        <w:tab/>
      </w:r>
      <w:r w:rsidRPr="0055089F">
        <w:tab/>
      </w:r>
      <w:r w:rsidRPr="0055089F">
        <w:tab/>
      </w:r>
      <w:r w:rsidRPr="0055089F">
        <w:tab/>
        <w:t>Yucca Mountain Project</w:t>
      </w:r>
    </w:p>
    <w:p w:rsidR="002C1C69" w:rsidRPr="00E523A0" w:rsidRDefault="002C1C69" w:rsidP="001810E5">
      <w:pPr>
        <w:pStyle w:val="BodyTextFlush"/>
        <w:sectPr w:rsidR="002C1C69" w:rsidRPr="00E523A0" w:rsidSect="004F6CFC">
          <w:headerReference w:type="default" r:id="rId12"/>
          <w:footnotePr>
            <w:numFmt w:val="lowerLetter"/>
          </w:footnotePr>
          <w:pgSz w:w="12240" w:h="15840" w:code="1"/>
          <w:pgMar w:top="1440" w:right="1440" w:bottom="1440" w:left="1440" w:header="720" w:footer="720" w:gutter="0"/>
          <w:pgNumType w:fmt="lowerRoman" w:start="7"/>
          <w:cols w:space="720"/>
        </w:sectPr>
      </w:pPr>
    </w:p>
    <w:p w:rsidR="002C1C69" w:rsidRPr="00017CA7" w:rsidRDefault="002C1C69" w:rsidP="002C1C69">
      <w:pPr>
        <w:pStyle w:val="Title"/>
      </w:pPr>
      <w:r w:rsidRPr="00017CA7">
        <w:rPr>
          <w:sz w:val="28"/>
          <w:szCs w:val="28"/>
        </w:rPr>
        <w:lastRenderedPageBreak/>
        <w:t>Used fuel Disposition Campaign</w:t>
      </w:r>
      <w:r>
        <w:br/>
        <w:t xml:space="preserve">Basis for </w:t>
      </w:r>
      <w:r w:rsidR="001230C0">
        <w:t xml:space="preserve">identification of </w:t>
      </w:r>
      <w:r>
        <w:t xml:space="preserve">disposal options for </w:t>
      </w:r>
      <w:r w:rsidR="001230C0">
        <w:t xml:space="preserve">research and development for </w:t>
      </w:r>
      <w:r>
        <w:t>Spent Nuclear Fuel and High-Level Waste</w:t>
      </w:r>
    </w:p>
    <w:p w:rsidR="002C1C69" w:rsidRDefault="002C1C69" w:rsidP="002C1C69">
      <w:pPr>
        <w:pStyle w:val="Heading1"/>
      </w:pPr>
      <w:bookmarkStart w:id="2" w:name="_Toc289349732"/>
      <w:r w:rsidRPr="00E523A0">
        <w:t>INTRODUCTION</w:t>
      </w:r>
      <w:bookmarkEnd w:id="2"/>
    </w:p>
    <w:p w:rsidR="002C1C69" w:rsidRPr="005519F8" w:rsidRDefault="00984BEC" w:rsidP="001810E5">
      <w:pPr>
        <w:pStyle w:val="BodyTextFlush"/>
      </w:pPr>
      <w:r>
        <w:t>T</w:t>
      </w:r>
      <w:r w:rsidR="002C1C69">
        <w:t xml:space="preserve">he </w:t>
      </w:r>
      <w:r w:rsidR="002C1C69" w:rsidRPr="00686D2D">
        <w:t>Used Fuel Disposition (UFD) Campaign is cu</w:t>
      </w:r>
      <w:r w:rsidR="002C1C69">
        <w:t xml:space="preserve">rrently developing analysis and experimental capability for </w:t>
      </w:r>
      <w:r w:rsidR="00C846A3">
        <w:t xml:space="preserve">research and development on </w:t>
      </w:r>
      <w:r w:rsidR="002C1C69" w:rsidRPr="00686D2D">
        <w:t xml:space="preserve">four </w:t>
      </w:r>
      <w:r w:rsidR="00C846A3">
        <w:t xml:space="preserve">primary </w:t>
      </w:r>
      <w:r w:rsidR="002C1C69" w:rsidRPr="00686D2D">
        <w:t>disposal options for hi</w:t>
      </w:r>
      <w:r w:rsidR="00F864A7">
        <w:t>gh-level radioactive waste</w:t>
      </w:r>
      <w:r w:rsidR="00C846A3">
        <w:t xml:space="preserve"> (HLW)</w:t>
      </w:r>
      <w:r w:rsidR="002C1C69" w:rsidRPr="00686D2D">
        <w:t xml:space="preserve"> and spent nuclear fuel (SNF)</w:t>
      </w:r>
      <w:r w:rsidR="00733BC0" w:rsidRPr="00686D2D">
        <w:t>:</w:t>
      </w:r>
      <w:r w:rsidR="00C846A3" w:rsidRPr="00855C6B">
        <w:rPr>
          <w:rStyle w:val="FootnoteReference"/>
        </w:rPr>
        <w:footnoteReference w:id="2"/>
      </w:r>
      <w:r w:rsidR="002C1C69" w:rsidRPr="00686D2D">
        <w:t xml:space="preserve"> mined repositories in three geologic medi</w:t>
      </w:r>
      <w:r w:rsidR="008538CF">
        <w:t xml:space="preserve">a (salt, </w:t>
      </w:r>
      <w:r w:rsidR="00E326C0">
        <w:t>clay/shale</w:t>
      </w:r>
      <w:r w:rsidR="008538CF">
        <w:t xml:space="preserve">, and </w:t>
      </w:r>
      <w:r w:rsidR="00A41B82">
        <w:t>crystalline</w:t>
      </w:r>
      <w:r w:rsidR="008538CF">
        <w:t xml:space="preserve"> rocks</w:t>
      </w:r>
      <w:r w:rsidR="002C1C69" w:rsidRPr="00686D2D">
        <w:t xml:space="preserve">), and the use of deep boreholes in </w:t>
      </w:r>
      <w:r w:rsidR="00A41B82">
        <w:t>crystalline</w:t>
      </w:r>
      <w:r w:rsidR="002C1C69" w:rsidRPr="00686D2D">
        <w:t xml:space="preserve"> rocks. </w:t>
      </w:r>
      <w:r w:rsidR="002C1C69">
        <w:t xml:space="preserve">This report discusses the basis for the </w:t>
      </w:r>
      <w:r w:rsidR="0095142B">
        <w:t xml:space="preserve">decision to focus research and development on </w:t>
      </w:r>
      <w:r w:rsidR="002C1C69">
        <w:t>these four disposal options.</w:t>
      </w:r>
      <w:r w:rsidR="002C1C69" w:rsidRPr="00686D2D">
        <w:t xml:space="preserve"> The specific objectives of the report are to produce (a) a brief summary of alternatives for disposal of HLW and SNF that have been considered in the past and that form the current basis for choosing geologic disposal; and (b) a </w:t>
      </w:r>
      <w:r w:rsidR="00F864A7">
        <w:t>brief</w:t>
      </w:r>
      <w:r w:rsidR="002C1C69" w:rsidRPr="00686D2D">
        <w:t xml:space="preserve"> summary of the state of knowledge for disposal in the three potential natural system</w:t>
      </w:r>
      <w:r w:rsidR="008538CF">
        <w:t xml:space="preserve">s (salt, </w:t>
      </w:r>
      <w:r w:rsidR="00E326C0">
        <w:t>clay/shale</w:t>
      </w:r>
      <w:r w:rsidR="008538CF">
        <w:t xml:space="preserve">, and </w:t>
      </w:r>
      <w:r w:rsidR="00A41B82">
        <w:t>crystalline</w:t>
      </w:r>
      <w:r w:rsidR="008538CF">
        <w:t xml:space="preserve"> rocks</w:t>
      </w:r>
      <w:r w:rsidR="002C1C69" w:rsidRPr="00686D2D">
        <w:t>)</w:t>
      </w:r>
      <w:r w:rsidR="00D7610E" w:rsidRPr="00686D2D">
        <w:t>, including any potential technical challenges that may be encountered if a particular geologic media is selected</w:t>
      </w:r>
      <w:r w:rsidR="002C1C69" w:rsidRPr="00686D2D">
        <w:t>.</w:t>
      </w:r>
    </w:p>
    <w:p w:rsidR="002C1C69" w:rsidRDefault="002C1C69" w:rsidP="002C1C69">
      <w:pPr>
        <w:pStyle w:val="Heading2"/>
      </w:pPr>
      <w:bookmarkStart w:id="3" w:name="_Toc289349733"/>
      <w:r>
        <w:t>Background</w:t>
      </w:r>
      <w:bookmarkEnd w:id="3"/>
    </w:p>
    <w:p w:rsidR="002C1C69" w:rsidRDefault="002C1C69" w:rsidP="001810E5">
      <w:pPr>
        <w:pStyle w:val="BodyTextFlush"/>
      </w:pPr>
      <w:r w:rsidRPr="00835753">
        <w:rPr>
          <w:bCs/>
        </w:rPr>
        <w:t>The</w:t>
      </w:r>
      <w:r>
        <w:t xml:space="preserve"> </w:t>
      </w:r>
      <w:r w:rsidRPr="00835753">
        <w:rPr>
          <w:bCs/>
        </w:rPr>
        <w:t xml:space="preserve">Fuel Cycle </w:t>
      </w:r>
      <w:r>
        <w:rPr>
          <w:bCs/>
        </w:rPr>
        <w:t>Technology Program in the US</w:t>
      </w:r>
      <w:r w:rsidRPr="00835753">
        <w:rPr>
          <w:bCs/>
        </w:rPr>
        <w:t xml:space="preserve"> Department of Energy </w:t>
      </w:r>
      <w:r>
        <w:t>(DOE</w:t>
      </w:r>
      <w:r w:rsidRPr="00835753">
        <w:t>)</w:t>
      </w:r>
      <w:r>
        <w:t xml:space="preserve"> Office of Nuclear Energy </w:t>
      </w:r>
      <w:r w:rsidRPr="00835753">
        <w:rPr>
          <w:bCs/>
        </w:rPr>
        <w:t xml:space="preserve">is </w:t>
      </w:r>
      <w:r w:rsidRPr="00835753">
        <w:t xml:space="preserve">investigating </w:t>
      </w:r>
      <w:r>
        <w:t xml:space="preserve">alternative </w:t>
      </w:r>
      <w:r w:rsidRPr="00835753">
        <w:t>nuclea</w:t>
      </w:r>
      <w:r>
        <w:t>r fuel cycles to provide a</w:t>
      </w:r>
      <w:r w:rsidRPr="00835753">
        <w:t xml:space="preserve"> basis for future decisions o</w:t>
      </w:r>
      <w:r>
        <w:t xml:space="preserve">n the nuclear fuel cycle in the United States. </w:t>
      </w:r>
      <w:r w:rsidRPr="00835753">
        <w:t xml:space="preserve">The safe management and disposition of </w:t>
      </w:r>
      <w:r>
        <w:t xml:space="preserve">radioactive </w:t>
      </w:r>
      <w:r w:rsidRPr="00835753">
        <w:t>waste is a</w:t>
      </w:r>
      <w:r>
        <w:t>n</w:t>
      </w:r>
      <w:r w:rsidRPr="00835753">
        <w:t xml:space="preserve"> important asp</w:t>
      </w:r>
      <w:r>
        <w:t xml:space="preserve">ect of the nuclear fuel cycle. </w:t>
      </w:r>
      <w:r w:rsidRPr="00835753">
        <w:t xml:space="preserve">Thus, </w:t>
      </w:r>
      <w:r>
        <w:t>the Fuel Cycle Technology Program</w:t>
      </w:r>
      <w:r w:rsidRPr="00835753">
        <w:t xml:space="preserve"> established the Used Fuel Disposition </w:t>
      </w:r>
      <w:r w:rsidR="007D612C">
        <w:t xml:space="preserve">(UFD) </w:t>
      </w:r>
      <w:r w:rsidRPr="00835753">
        <w:t>Campaign to identify alternatives and conduct research to facilit</w:t>
      </w:r>
      <w:r>
        <w:t>ate storage</w:t>
      </w:r>
      <w:r w:rsidR="001B2B86">
        <w:t>,</w:t>
      </w:r>
      <w:r>
        <w:t xml:space="preserve"> </w:t>
      </w:r>
      <w:r w:rsidR="001B2B86">
        <w:t xml:space="preserve">transportation, </w:t>
      </w:r>
      <w:r>
        <w:t xml:space="preserve">and disposal of </w:t>
      </w:r>
      <w:r w:rsidR="00C846A3">
        <w:t xml:space="preserve">radioactive </w:t>
      </w:r>
      <w:r w:rsidRPr="00835753">
        <w:t xml:space="preserve">wastes generated by the current and </w:t>
      </w:r>
      <w:r>
        <w:t xml:space="preserve">alternative </w:t>
      </w:r>
      <w:r w:rsidR="00B961F9">
        <w:t>nuclear fuel cycles, and, thereby,</w:t>
      </w:r>
      <w:r w:rsidR="00984BEC">
        <w:t xml:space="preserve"> develop a suite of options that will enable future decision-makers to make informed decisions about how best to manage used </w:t>
      </w:r>
      <w:r w:rsidR="00C846A3">
        <w:t xml:space="preserve">nuclear </w:t>
      </w:r>
      <w:r w:rsidR="00984BEC">
        <w:t>fuel. This mission also includ</w:t>
      </w:r>
      <w:r w:rsidR="00B961F9">
        <w:t>es demonstration of technology</w:t>
      </w:r>
      <w:r w:rsidR="00984BEC">
        <w:t xml:space="preserve"> necessary to allow commercial deployment for the sustainable management of used nuclear fuel that is safe, economic, secure, and widely acceptable to </w:t>
      </w:r>
      <w:r w:rsidR="00C846A3">
        <w:t>citizens of the United States.</w:t>
      </w:r>
    </w:p>
    <w:p w:rsidR="002C1C69" w:rsidRDefault="002C1C69" w:rsidP="002C1C69">
      <w:pPr>
        <w:pStyle w:val="Heading2"/>
      </w:pPr>
      <w:bookmarkStart w:id="4" w:name="_Toc289349734"/>
      <w:r>
        <w:t>Approach</w:t>
      </w:r>
      <w:bookmarkEnd w:id="4"/>
    </w:p>
    <w:p w:rsidR="002C1C69" w:rsidRPr="004C7623" w:rsidRDefault="002C1C69" w:rsidP="001810E5">
      <w:pPr>
        <w:pStyle w:val="BodyTextFlush"/>
      </w:pPr>
      <w:r>
        <w:t>Rather than attempt an extensive analysis and discussion, this report summarizes a</w:t>
      </w:r>
      <w:r w:rsidRPr="00190FE9">
        <w:t xml:space="preserve"> number of reviews of this subject </w:t>
      </w:r>
      <w:r w:rsidR="0088257E">
        <w:t xml:space="preserve">that </w:t>
      </w:r>
      <w:r w:rsidRPr="00190FE9">
        <w:t xml:space="preserve">have been undertaken in the past 40 </w:t>
      </w:r>
      <w:r>
        <w:t xml:space="preserve">years </w:t>
      </w:r>
      <w:r w:rsidRPr="00190FE9">
        <w:t>(</w:t>
      </w:r>
      <w:r w:rsidR="00117A8F">
        <w:t xml:space="preserve">Pittman 1974; </w:t>
      </w:r>
      <w:r w:rsidR="00905527">
        <w:t>Schneider and Platt</w:t>
      </w:r>
      <w:r w:rsidR="00F864A7">
        <w:t xml:space="preserve"> 1974; ERDA 1976; DOE 1980; </w:t>
      </w:r>
      <w:r w:rsidR="00117A8F">
        <w:t xml:space="preserve">OTA 1985; </w:t>
      </w:r>
      <w:r w:rsidR="00223B11">
        <w:t xml:space="preserve">Lomenick 1996; NAS 2001; </w:t>
      </w:r>
      <w:proofErr w:type="spellStart"/>
      <w:r w:rsidR="00223B11">
        <w:t>Apted</w:t>
      </w:r>
      <w:proofErr w:type="spellEnd"/>
      <w:r w:rsidR="00223B11">
        <w:t xml:space="preserve"> 2010; </w:t>
      </w:r>
      <w:proofErr w:type="spellStart"/>
      <w:r w:rsidR="00223B11">
        <w:t>Kozak</w:t>
      </w:r>
      <w:proofErr w:type="spellEnd"/>
      <w:r w:rsidR="00223B11">
        <w:t xml:space="preserve"> 2010; </w:t>
      </w:r>
      <w:proofErr w:type="spellStart"/>
      <w:r w:rsidR="00223B11">
        <w:t>Stenhouse</w:t>
      </w:r>
      <w:proofErr w:type="spellEnd"/>
      <w:r w:rsidR="00223B11">
        <w:t xml:space="preserve"> et al. 2010; Apted et al. 2010</w:t>
      </w:r>
      <w:r w:rsidRPr="0002100C">
        <w:t>).</w:t>
      </w:r>
    </w:p>
    <w:p w:rsidR="002C1C69" w:rsidRDefault="002C1C69" w:rsidP="002C1C69">
      <w:pPr>
        <w:pStyle w:val="Heading2"/>
      </w:pPr>
      <w:bookmarkStart w:id="5" w:name="_Toc289349735"/>
      <w:r>
        <w:lastRenderedPageBreak/>
        <w:t>Report Organization</w:t>
      </w:r>
      <w:bookmarkEnd w:id="5"/>
    </w:p>
    <w:p w:rsidR="002C1C69" w:rsidRDefault="002C1C69" w:rsidP="001810E5">
      <w:pPr>
        <w:pStyle w:val="BodyTextFlush"/>
      </w:pPr>
      <w:r>
        <w:t>In this report, the authors discuss</w:t>
      </w:r>
      <w:r w:rsidRPr="00686D2D">
        <w:t xml:space="preserve"> </w:t>
      </w:r>
      <w:r w:rsidRPr="00E7506F">
        <w:rPr>
          <w:i/>
        </w:rPr>
        <w:t>Development of Disposal Options</w:t>
      </w:r>
      <w:r>
        <w:t xml:space="preserve"> in Chapter 2; </w:t>
      </w:r>
      <w:r>
        <w:rPr>
          <w:i/>
        </w:rPr>
        <w:t>Potential Media for Mined Geologic D</w:t>
      </w:r>
      <w:r w:rsidRPr="00686D2D">
        <w:rPr>
          <w:i/>
        </w:rPr>
        <w:t>isposal</w:t>
      </w:r>
      <w:r>
        <w:t xml:space="preserve"> (salt, </w:t>
      </w:r>
      <w:r w:rsidR="00E326C0">
        <w:t>clay/shale</w:t>
      </w:r>
      <w:r>
        <w:t xml:space="preserve">, </w:t>
      </w:r>
      <w:r w:rsidR="008A4CFB">
        <w:t xml:space="preserve">carbonates, </w:t>
      </w:r>
      <w:r w:rsidR="00A41B82">
        <w:t>crystalline</w:t>
      </w:r>
      <w:r w:rsidRPr="00686D2D">
        <w:t>,</w:t>
      </w:r>
      <w:r>
        <w:t xml:space="preserve"> basalt, </w:t>
      </w:r>
      <w:r w:rsidR="008A4CFB">
        <w:t xml:space="preserve">and volcanic </w:t>
      </w:r>
      <w:r>
        <w:t xml:space="preserve">tuff) in Chapter 3; </w:t>
      </w:r>
      <w:r w:rsidR="007D612C">
        <w:rPr>
          <w:i/>
        </w:rPr>
        <w:t>Alternative Settings</w:t>
      </w:r>
      <w:r>
        <w:rPr>
          <w:i/>
        </w:rPr>
        <w:t xml:space="preserve"> for Geologic D</w:t>
      </w:r>
      <w:r w:rsidRPr="00686D2D">
        <w:rPr>
          <w:i/>
        </w:rPr>
        <w:t>isposal</w:t>
      </w:r>
      <w:r w:rsidRPr="00686D2D">
        <w:t xml:space="preserve"> </w:t>
      </w:r>
      <w:r>
        <w:t>(</w:t>
      </w:r>
      <w:r w:rsidR="008A4CFB" w:rsidRPr="00686D2D">
        <w:t>saturated versus unsaturated zone</w:t>
      </w:r>
      <w:r w:rsidRPr="00686D2D">
        <w:t xml:space="preserve">, mid-continent, </w:t>
      </w:r>
      <w:r w:rsidR="007D612C" w:rsidRPr="00686D2D">
        <w:t>coastlines</w:t>
      </w:r>
      <w:r w:rsidR="007D612C">
        <w:t>,</w:t>
      </w:r>
      <w:r w:rsidR="007D612C" w:rsidRPr="00686D2D">
        <w:t xml:space="preserve"> </w:t>
      </w:r>
      <w:r w:rsidRPr="00686D2D">
        <w:t>and</w:t>
      </w:r>
      <w:r w:rsidR="008A4CFB">
        <w:t xml:space="preserve"> islands</w:t>
      </w:r>
      <w:r>
        <w:t xml:space="preserve">) in Chapter 4; </w:t>
      </w:r>
      <w:r>
        <w:rPr>
          <w:i/>
        </w:rPr>
        <w:t xml:space="preserve">Alternatives </w:t>
      </w:r>
      <w:r w:rsidR="007D612C">
        <w:rPr>
          <w:i/>
        </w:rPr>
        <w:t xml:space="preserve">to </w:t>
      </w:r>
      <w:r>
        <w:rPr>
          <w:i/>
        </w:rPr>
        <w:t>Mine</w:t>
      </w:r>
      <w:r w:rsidR="007D612C">
        <w:rPr>
          <w:i/>
        </w:rPr>
        <w:t>d Disposal</w:t>
      </w:r>
      <w:r w:rsidRPr="00686D2D">
        <w:rPr>
          <w:i/>
        </w:rPr>
        <w:t xml:space="preserve"> </w:t>
      </w:r>
      <w:r w:rsidRPr="00190FE9">
        <w:t>(</w:t>
      </w:r>
      <w:r w:rsidR="008A4CFB" w:rsidRPr="00686D2D">
        <w:t>deep boreholes in igneo</w:t>
      </w:r>
      <w:r w:rsidR="008A4CFB">
        <w:t xml:space="preserve">us or metamorphic basement rock, shallow boreholes in </w:t>
      </w:r>
      <w:r>
        <w:t>alluvium</w:t>
      </w:r>
      <w:r w:rsidR="007D612C">
        <w:t>,</w:t>
      </w:r>
      <w:r>
        <w:t xml:space="preserve"> </w:t>
      </w:r>
      <w:r w:rsidR="007D612C" w:rsidRPr="00686D2D">
        <w:t>sub-seabed</w:t>
      </w:r>
      <w:r w:rsidR="007D612C">
        <w:t xml:space="preserve">, </w:t>
      </w:r>
      <w:r w:rsidRPr="00686D2D">
        <w:t xml:space="preserve">well injection, </w:t>
      </w:r>
      <w:r w:rsidR="007D612C">
        <w:t xml:space="preserve">and </w:t>
      </w:r>
      <w:r w:rsidRPr="00686D2D">
        <w:t>rock melt</w:t>
      </w:r>
      <w:r>
        <w:t xml:space="preserve"> in Chapter 5; </w:t>
      </w:r>
      <w:r>
        <w:rPr>
          <w:i/>
        </w:rPr>
        <w:t>Alternatives to Geologic D</w:t>
      </w:r>
      <w:r w:rsidRPr="00686D2D">
        <w:rPr>
          <w:i/>
        </w:rPr>
        <w:t>isposal</w:t>
      </w:r>
      <w:r>
        <w:t xml:space="preserve"> (</w:t>
      </w:r>
      <w:r w:rsidRPr="00686D2D">
        <w:t>an e</w:t>
      </w:r>
      <w:r>
        <w:t xml:space="preserve">ngineered mountain or mausoleum, </w:t>
      </w:r>
      <w:r w:rsidRPr="00686D2D">
        <w:t>ice-sheets, and</w:t>
      </w:r>
      <w:r>
        <w:t xml:space="preserve"> space) in Chapter 6.</w:t>
      </w:r>
    </w:p>
    <w:p w:rsidR="00567269" w:rsidRDefault="00567269" w:rsidP="002C1C69">
      <w:pPr>
        <w:sectPr w:rsidR="00567269" w:rsidSect="001E22BA">
          <w:headerReference w:type="even" r:id="rId13"/>
          <w:headerReference w:type="default" r:id="rId14"/>
          <w:footerReference w:type="default" r:id="rId15"/>
          <w:footnotePr>
            <w:numFmt w:val="lowerLetter"/>
          </w:footnotePr>
          <w:pgSz w:w="12240" w:h="15840" w:code="1"/>
          <w:pgMar w:top="1440" w:right="1440" w:bottom="1440" w:left="1440" w:header="720" w:footer="720" w:gutter="0"/>
          <w:pgNumType w:start="1"/>
          <w:cols w:space="720"/>
        </w:sectPr>
      </w:pPr>
    </w:p>
    <w:p w:rsidR="002C1C69" w:rsidRDefault="002C1C69" w:rsidP="002C1C69"/>
    <w:p w:rsidR="002C1C69" w:rsidRPr="007126A9" w:rsidRDefault="002C1C69" w:rsidP="002C1C69">
      <w:pPr>
        <w:pStyle w:val="Heading1"/>
      </w:pPr>
      <w:bookmarkStart w:id="6" w:name="_Toc289349736"/>
      <w:r>
        <w:t>DEVELOPMENT OF DISPOSAL OPTIONS</w:t>
      </w:r>
      <w:bookmarkEnd w:id="6"/>
    </w:p>
    <w:p w:rsidR="002C1C69" w:rsidRDefault="002C1C69" w:rsidP="002C1C69">
      <w:pPr>
        <w:pStyle w:val="Heading2"/>
      </w:pPr>
      <w:bookmarkStart w:id="7" w:name="_Toc289349737"/>
      <w:r>
        <w:t>Search for Permanent Storage</w:t>
      </w:r>
      <w:bookmarkEnd w:id="7"/>
    </w:p>
    <w:p w:rsidR="002C1C69" w:rsidRPr="00A21AF8" w:rsidRDefault="002C1C69" w:rsidP="001810E5">
      <w:pPr>
        <w:pStyle w:val="BodyTextFlush"/>
      </w:pPr>
      <w:r w:rsidRPr="00A21AF8">
        <w:t xml:space="preserve">The search for permanent storage for radioactive waste began in 1955 when the Atomic Energy Commission (AEC), formed in 1946, asked the National Academy of Sciences (NAS) to examine the disposal issue. In 1957, NAS reported that deep geologic disposal in salt formations was the most promising method to explore for disposing of HLW resulting from reprocessing of commercial SNF without aging the waste to lower the thermal load (NAS 1957). This opinion was reaffirmed in </w:t>
      </w:r>
      <w:r w:rsidR="008A4CFB">
        <w:t>1966</w:t>
      </w:r>
      <w:r w:rsidRPr="00A21AF8">
        <w:t xml:space="preserve"> and 1970</w:t>
      </w:r>
      <w:r w:rsidR="008A4CFB">
        <w:t xml:space="preserve"> (NAS 1966; 1970)</w:t>
      </w:r>
      <w:r w:rsidRPr="00A21AF8">
        <w:t xml:space="preserve">. With the technology currently available in the 1950 and 1960s, the AEC gave mined disposal </w:t>
      </w:r>
      <w:r w:rsidR="00F016DF">
        <w:t xml:space="preserve">in salt </w:t>
      </w:r>
      <w:r w:rsidRPr="00A21AF8">
        <w:t xml:space="preserve">priority. However, AEC was slow in implementing a solution (Carter 1987; Walker 2009; </w:t>
      </w:r>
      <w:r w:rsidR="00F20AB0">
        <w:t>Rechard 2000</w:t>
      </w:r>
      <w:r w:rsidRPr="00A21AF8">
        <w:t xml:space="preserve">). </w:t>
      </w:r>
    </w:p>
    <w:p w:rsidR="002C1C69" w:rsidRPr="00A21AF8" w:rsidRDefault="007D612C" w:rsidP="001810E5">
      <w:pPr>
        <w:pStyle w:val="BodyTextFlush"/>
      </w:pPr>
      <w:r>
        <w:t>Then</w:t>
      </w:r>
      <w:r w:rsidR="002C1C69" w:rsidRPr="00A21AF8">
        <w:t xml:space="preserve"> in May 1969, the Rocky Flat Plant, built by AEC in 1951, caught fire. Located only 26 km from Denver, the fire and subsequent cleanup attracted public attention. The press reported that radioactive waste from the cleanup was to be sent to Idaho. The public and many state officials learned that waste from Rocky Flats had routinely been sent to the Radioactive Waste Management Complex (RWMC), built in 1952 on the Idaho National Laboratory reservation near the Snake River and its associated aquifer. Because of its less than ideal location for permanent disposal, the AEC sought a more suitable site, and in June 1970, tentatively selected the abandoned Carey salt mine near Lyons, Kansas, the site of an underground research laboratory (URL) on heat dissipation in salt operated by Oak Ridge National Laboratory (ORNL) between 1963 and 1967 (OTA 1985, Ch. 4).</w:t>
      </w:r>
    </w:p>
    <w:p w:rsidR="002C1C69" w:rsidRPr="00A21AF8" w:rsidRDefault="002C1C69" w:rsidP="001810E5">
      <w:pPr>
        <w:pStyle w:val="BodyTextFlush"/>
      </w:pPr>
      <w:r w:rsidRPr="00A21AF8">
        <w:t xml:space="preserve">Although salt has many advantages, a disadvantage is the </w:t>
      </w:r>
      <w:r w:rsidR="0088257E">
        <w:t xml:space="preserve">frequent </w:t>
      </w:r>
      <w:r w:rsidRPr="00A21AF8">
        <w:t xml:space="preserve">coexistence of economic minerals and hydrocarbons. In 1971, a large number of boreholes for mineral exploration and some solution mining were discovered near the proposed mine. </w:t>
      </w:r>
      <w:r w:rsidR="00D7610E">
        <w:t>Because of local opposition</w:t>
      </w:r>
      <w:r w:rsidRPr="00A21AF8">
        <w:t>, the AEC abandoned the Lyons Project (Walker 2009, p. 72-75) and announced to Congress in May 1972 plans for a Retrievable Surface Storage Facility (RSSF), in which waste could be stored “a minimum of 100 years” and enable the AEC to “keep open all options” and to “move slowly” to permanent disposition (Walker 2009, p. 80</w:t>
      </w:r>
      <w:r w:rsidR="007A68F6">
        <w:t>).</w:t>
      </w:r>
    </w:p>
    <w:p w:rsidR="002C1C69" w:rsidRPr="00A21AF8" w:rsidRDefault="002C1C69" w:rsidP="001810E5">
      <w:pPr>
        <w:pStyle w:val="BodyTextFlush"/>
      </w:pPr>
      <w:r w:rsidRPr="00A21AF8">
        <w:t>Nuclear opponents and the Environmental Protection Agency</w:t>
      </w:r>
      <w:r w:rsidR="007D612C">
        <w:t xml:space="preserve"> (EPA)</w:t>
      </w:r>
      <w:r w:rsidRPr="00A21AF8">
        <w:t xml:space="preserve">, through comments on the Environmental Impact Statement (EIS) for an RSSF issued in 1974, claimed an RSSF (at possibly Hanford reservation, Idaho RWMC, or </w:t>
      </w:r>
      <w:r w:rsidR="007D612C">
        <w:t>Nevada Test Site</w:t>
      </w:r>
      <w:r w:rsidRPr="00A21AF8">
        <w:t xml:space="preserve">) was </w:t>
      </w:r>
      <w:r w:rsidRPr="007D612C">
        <w:rPr>
          <w:i/>
        </w:rPr>
        <w:t>de facto</w:t>
      </w:r>
      <w:r w:rsidRPr="00A21AF8">
        <w:t xml:space="preserve"> permanent disposal. In contrast, nuclear proponents thought an RSSF would take pressure off finding a disposal site (Carter 1987, p. 76; Walker 2009, p. 93-94). The criticism prompted the newly formed </w:t>
      </w:r>
      <w:r w:rsidR="0088257E">
        <w:t xml:space="preserve">Energy Research and Development Administration (ERDA), the successor to the AEC, </w:t>
      </w:r>
      <w:r w:rsidRPr="00A21AF8">
        <w:t xml:space="preserve">to abandon </w:t>
      </w:r>
      <w:r w:rsidR="00AC7FBB">
        <w:t xml:space="preserve">surface </w:t>
      </w:r>
      <w:r w:rsidRPr="00A21AF8">
        <w:t xml:space="preserve">storage as a near term solution and emphasize the search for </w:t>
      </w:r>
      <w:r w:rsidR="00834A21">
        <w:t xml:space="preserve">disposal </w:t>
      </w:r>
      <w:r w:rsidRPr="00A21AF8">
        <w:t>sites with the help of the US Geological Survey (USGS).</w:t>
      </w:r>
    </w:p>
    <w:p w:rsidR="002C1C69" w:rsidRDefault="002C1C69" w:rsidP="002C1C69">
      <w:pPr>
        <w:pStyle w:val="Heading2"/>
      </w:pPr>
      <w:bookmarkStart w:id="8" w:name="_Toc289349738"/>
      <w:r>
        <w:t xml:space="preserve">Analysis of Alternatives for HLW and SNF </w:t>
      </w:r>
      <w:r w:rsidR="00AC7FBB">
        <w:t>Isolation</w:t>
      </w:r>
      <w:bookmarkEnd w:id="8"/>
    </w:p>
    <w:p w:rsidR="006D1A0C" w:rsidRDefault="002C1C69" w:rsidP="001810E5">
      <w:pPr>
        <w:pStyle w:val="BodyTextFlush"/>
      </w:pPr>
      <w:r>
        <w:t>After a 1.5 year study by Pacific Northwest National Laboratory (PNNL), AEC published its first technical analysis of methods for long-term management of HLW and SNF in May 1974</w:t>
      </w:r>
      <w:r w:rsidR="00AC7FBB">
        <w:t xml:space="preserve"> (</w:t>
      </w:r>
      <w:r w:rsidR="001A2E12">
        <w:t>Schneider and Platt</w:t>
      </w:r>
      <w:r w:rsidR="00AC7FBB">
        <w:t xml:space="preserve"> 1974) along with a summary</w:t>
      </w:r>
      <w:r>
        <w:t xml:space="preserve">, </w:t>
      </w:r>
      <w:r w:rsidRPr="00A43CB2">
        <w:rPr>
          <w:i/>
        </w:rPr>
        <w:t>High-Level Radioactive Waste Management Alternatives</w:t>
      </w:r>
      <w:r>
        <w:t xml:space="preserve"> (</w:t>
      </w:r>
      <w:r w:rsidR="007A68F6">
        <w:t xml:space="preserve">Pittman </w:t>
      </w:r>
      <w:r w:rsidR="0088257E">
        <w:t xml:space="preserve">1974). The report </w:t>
      </w:r>
      <w:r>
        <w:t>described options, but</w:t>
      </w:r>
      <w:r w:rsidR="00F864A7">
        <w:t xml:space="preserve"> </w:t>
      </w:r>
      <w:r>
        <w:t xml:space="preserve">did not present conclusions or policy recommendations. The </w:t>
      </w:r>
      <w:r>
        <w:lastRenderedPageBreak/>
        <w:t>generation of options was thorough in that no new categories of options have been identified since (although a few concepts were later added to some of the categories).</w:t>
      </w:r>
      <w:r w:rsidR="00B3269B">
        <w:rPr>
          <w:rStyle w:val="FootnoteReference"/>
        </w:rPr>
        <w:footnoteReference w:id="3"/>
      </w:r>
      <w:r w:rsidR="006D1A0C">
        <w:t xml:space="preserve">   </w:t>
      </w:r>
      <w:r>
        <w:t xml:space="preserve"> </w:t>
      </w:r>
    </w:p>
    <w:p w:rsidR="002C1C69" w:rsidRDefault="002C1C69" w:rsidP="001810E5">
      <w:pPr>
        <w:pStyle w:val="BodyTextFlush"/>
      </w:pPr>
      <w:r>
        <w:t>In May 1976, E</w:t>
      </w:r>
      <w:r w:rsidR="0088257E">
        <w:t>RDA</w:t>
      </w:r>
      <w:r>
        <w:t xml:space="preserve"> had PNNL update and expand the Alternatives Report.</w:t>
      </w:r>
      <w:r w:rsidR="00E00012">
        <w:rPr>
          <w:rStyle w:val="FootnoteReference"/>
        </w:rPr>
        <w:footnoteReference w:id="4"/>
      </w:r>
      <w:r>
        <w:t xml:space="preserve"> The update, </w:t>
      </w:r>
      <w:r w:rsidRPr="00A82C4B">
        <w:rPr>
          <w:i/>
        </w:rPr>
        <w:t>Alternatives for Managing Wastes from Reactors and Post-Fission Operations in the LWR Fuel Cycle</w:t>
      </w:r>
      <w:r>
        <w:t xml:space="preserve"> (referred to as the Technical Alternatives Document or TAD</w:t>
      </w:r>
      <w:r w:rsidR="00F864A7">
        <w:t xml:space="preserve"> at the time</w:t>
      </w:r>
      <w:r>
        <w:t>) again did not evaluate and present conclusions or policy recommendations concerning the management opti</w:t>
      </w:r>
      <w:r w:rsidR="00E00012">
        <w:t>ons described (Table 2-1) (ERDA</w:t>
      </w:r>
      <w:r>
        <w:t xml:space="preserve"> 1976). </w:t>
      </w:r>
    </w:p>
    <w:p w:rsidR="000420DD" w:rsidRPr="00A21AF8" w:rsidRDefault="000420DD" w:rsidP="001810E5">
      <w:pPr>
        <w:pStyle w:val="BodyTextFlush"/>
      </w:pPr>
      <w:r>
        <w:t>The</w:t>
      </w:r>
      <w:r w:rsidRPr="00A21AF8">
        <w:t xml:space="preserve"> major categories and some of the options are</w:t>
      </w:r>
      <w:r>
        <w:t xml:space="preserve"> briefly</w:t>
      </w:r>
      <w:r w:rsidRPr="00A21AF8">
        <w:t xml:space="preserve"> discussed in the following chapters. Waste types </w:t>
      </w:r>
      <w:r w:rsidR="0095142B">
        <w:t>other than those that exist today are not considered here, although there is good reason to conclude that disposal concepts that will safely isolate existing wastes will perform well for a broad range of waste forms</w:t>
      </w:r>
      <w:r w:rsidR="0095142B" w:rsidRPr="00A21AF8">
        <w:t xml:space="preserve">. </w:t>
      </w:r>
      <w:r w:rsidR="0095142B">
        <w:t>T</w:t>
      </w:r>
      <w:r w:rsidRPr="00A21AF8">
        <w:t>reatment options of the waste, specifically, partitioning</w:t>
      </w:r>
      <w:r>
        <w:t>/</w:t>
      </w:r>
      <w:r w:rsidRPr="00A21AF8">
        <w:t xml:space="preserve">transmutation (through capture </w:t>
      </w:r>
      <w:r>
        <w:t xml:space="preserve">by the nucleus </w:t>
      </w:r>
      <w:r w:rsidR="0095142B">
        <w:t xml:space="preserve">of neutrons </w:t>
      </w:r>
      <w:r>
        <w:t xml:space="preserve">produced </w:t>
      </w:r>
      <w:r w:rsidRPr="00A21AF8">
        <w:t xml:space="preserve">by, for example, an accelerator or </w:t>
      </w:r>
      <w:r>
        <w:t>a fission</w:t>
      </w:r>
      <w:r w:rsidRPr="00A21AF8">
        <w:t xml:space="preserve"> reactor)</w:t>
      </w:r>
      <w:r>
        <w:t xml:space="preserve"> </w:t>
      </w:r>
      <w:r w:rsidRPr="00A21AF8">
        <w:t xml:space="preserve">is not </w:t>
      </w:r>
      <w:r>
        <w:t>the topic of the report, but is mentioned</w:t>
      </w:r>
      <w:r w:rsidRPr="00A21AF8">
        <w:t xml:space="preserve"> </w:t>
      </w:r>
      <w:r>
        <w:t xml:space="preserve">in Table 2-1 </w:t>
      </w:r>
      <w:r w:rsidRPr="00A21AF8">
        <w:t>since partitioning</w:t>
      </w:r>
      <w:r>
        <w:t>/</w:t>
      </w:r>
      <w:r w:rsidRPr="00A21AF8">
        <w:t xml:space="preserve">transmutation of transuranic radioisotopes to faster decaying radioisotopes </w:t>
      </w:r>
      <w:r>
        <w:t>was</w:t>
      </w:r>
      <w:r w:rsidRPr="00A21AF8">
        <w:t xml:space="preserve"> considered </w:t>
      </w:r>
      <w:r w:rsidR="000555B5">
        <w:t xml:space="preserve">in conjunction </w:t>
      </w:r>
      <w:r w:rsidRPr="00A21AF8">
        <w:t xml:space="preserve">with storage and disposal options from the 1970s and again in the 1990s </w:t>
      </w:r>
    </w:p>
    <w:p w:rsidR="000420DD" w:rsidRPr="00A21AF8" w:rsidRDefault="000420DD" w:rsidP="001810E5">
      <w:pPr>
        <w:pStyle w:val="BodyTextFlush"/>
      </w:pPr>
      <w:r w:rsidRPr="00A21AF8">
        <w:t>In the waste isolation options listed in Table 2-1, both the first and second PNNL reports categorized mined, geologic r</w:t>
      </w:r>
      <w:r>
        <w:t>epositories as a storage option (ERDA 1976, Vol. 4, p. 1) as did those reporting in the scientific literature (e.g., Winograd 1974)</w:t>
      </w:r>
      <w:r w:rsidR="000555B5">
        <w:t>. Furthermore</w:t>
      </w:r>
      <w:r w:rsidR="00170C56">
        <w:t xml:space="preserve"> a “repository” was described as a </w:t>
      </w:r>
      <w:r w:rsidR="00140DA2">
        <w:t>“terminal storage” facilit</w:t>
      </w:r>
      <w:r w:rsidR="00170C56">
        <w:t>y</w:t>
      </w:r>
      <w:r w:rsidR="005363B7">
        <w:t>.</w:t>
      </w:r>
      <w:r w:rsidRPr="00A21AF8">
        <w:t xml:space="preserve"> Closure after backfilling and sealing the </w:t>
      </w:r>
      <w:r w:rsidR="00834A21">
        <w:t xml:space="preserve">terminal storage facility </w:t>
      </w:r>
      <w:r w:rsidRPr="00A21AF8">
        <w:t>was described as permanent storage. Storage referred to waste isolation concepts with the planned ability to readily retrieve in the near-term, especially during a pilot phase, but with retrievability still possible later after closure. Disposal referred to waste isolation concepts with no initial provisio</w:t>
      </w:r>
      <w:r w:rsidR="00597594">
        <w:t>n</w:t>
      </w:r>
      <w:r>
        <w:t xml:space="preserve"> or intention for retrieval. </w:t>
      </w:r>
      <w:r w:rsidRPr="00A21AF8">
        <w:t>The subtle distinction and classification</w:t>
      </w:r>
      <w:r w:rsidR="00140DA2">
        <w:t xml:space="preserve"> of mined, geologic terminal storage facilities</w:t>
      </w:r>
      <w:r w:rsidRPr="00A21AF8">
        <w:t xml:space="preserve"> as </w:t>
      </w:r>
      <w:r w:rsidR="005013FA">
        <w:t xml:space="preserve">readily retrievable </w:t>
      </w:r>
      <w:r w:rsidRPr="00A21AF8">
        <w:t xml:space="preserve">storage followed by permanent storage would disappear in the United States with the definitions of disposal and repository in the </w:t>
      </w:r>
      <w:r w:rsidRPr="00F410F0">
        <w:rPr>
          <w:i/>
        </w:rPr>
        <w:t>Nuclear Waste Policy Act of 1982</w:t>
      </w:r>
      <w:r w:rsidRPr="00A21AF8">
        <w:t xml:space="preserve"> </w:t>
      </w:r>
      <w:r>
        <w:t>(NWPA) (</w:t>
      </w:r>
      <w:r w:rsidRPr="00246F2F">
        <w:t>Pub. L 97-425</w:t>
      </w:r>
      <w:r w:rsidR="005013FA">
        <w:t>)</w:t>
      </w:r>
      <w:r w:rsidRPr="00A21AF8">
        <w:t>:</w:t>
      </w:r>
    </w:p>
    <w:p w:rsidR="000420DD" w:rsidRDefault="000420DD" w:rsidP="000420DD">
      <w:pPr>
        <w:pStyle w:val="quote"/>
      </w:pPr>
      <w:r>
        <w:t>The term “disposal” means the emplacement in a repository of high-level radioactive waste, spent nuclear fuel, or other highly radioactive material with no foreseeable intent of recovery, whether or not such emplacement permits the recovery of such waste.</w:t>
      </w:r>
    </w:p>
    <w:p w:rsidR="000420DD" w:rsidRDefault="000420DD" w:rsidP="000420DD">
      <w:pPr>
        <w:pStyle w:val="quote"/>
      </w:pPr>
      <w:r>
        <w:t>The term “repository” means any system licensed by the Commission that is intended to be used for, or may be used for, the permanent deep geologic disposal of high-level radioactive waste and spent nuclear fuel, whether or not such system is designed to permit the recovery, for a limited period, during initial operation…</w:t>
      </w:r>
    </w:p>
    <w:p w:rsidR="000420DD" w:rsidRDefault="000420DD" w:rsidP="001810E5">
      <w:pPr>
        <w:pStyle w:val="BodyTextFlush"/>
      </w:pPr>
      <w:r>
        <w:t>The remainder of this text will use this statutory definition of disposal; however, several</w:t>
      </w:r>
      <w:r w:rsidRPr="00A21AF8">
        <w:t xml:space="preserve"> remnants of this distinction remained</w:t>
      </w:r>
      <w:r>
        <w:t xml:space="preserve"> through the 1980s; for example,</w:t>
      </w:r>
      <w:r w:rsidRPr="00A21AF8">
        <w:t xml:space="preserve"> the </w:t>
      </w:r>
      <w:r w:rsidR="00854812">
        <w:t>ERD</w:t>
      </w:r>
      <w:r w:rsidR="003A629F">
        <w:t xml:space="preserve">A (and DOE) </w:t>
      </w:r>
      <w:r w:rsidRPr="00A21AF8">
        <w:t>program cond</w:t>
      </w:r>
      <w:r w:rsidR="003A629F">
        <w:t>ucting the search for disposal</w:t>
      </w:r>
      <w:r w:rsidRPr="00A21AF8">
        <w:t xml:space="preserve"> options for commercial fuel </w:t>
      </w:r>
      <w:r w:rsidR="003A629F">
        <w:t xml:space="preserve">was titled the National Waste Terminal Storage </w:t>
      </w:r>
      <w:r w:rsidR="00331033">
        <w:t xml:space="preserve">(NWTS) </w:t>
      </w:r>
      <w:r w:rsidR="003A629F">
        <w:t>Program and the project</w:t>
      </w:r>
      <w:r w:rsidR="003A629F" w:rsidRPr="00A21AF8">
        <w:t xml:space="preserve"> </w:t>
      </w:r>
      <w:r w:rsidRPr="00A21AF8">
        <w:t xml:space="preserve">at </w:t>
      </w:r>
      <w:r w:rsidR="00331033">
        <w:t>the Nevada Test Site (</w:t>
      </w:r>
      <w:r w:rsidRPr="00A21AF8">
        <w:t>NTS</w:t>
      </w:r>
      <w:r w:rsidR="00331033">
        <w:t>)</w:t>
      </w:r>
      <w:r>
        <w:t xml:space="preserve">, </w:t>
      </w:r>
      <w:r w:rsidRPr="00A21AF8">
        <w:t>set up by DOE in 1977</w:t>
      </w:r>
      <w:r>
        <w:t xml:space="preserve"> and continued </w:t>
      </w:r>
      <w:r w:rsidR="00AC7FBB">
        <w:t xml:space="preserve">into </w:t>
      </w:r>
      <w:r>
        <w:t>the 1980s,</w:t>
      </w:r>
      <w:r w:rsidRPr="00A21AF8">
        <w:t xml:space="preserve"> was titled the Nevada Nuclear Waste Storage Investigations (NNWSI) project</w:t>
      </w:r>
      <w:r w:rsidR="00331033">
        <w:t>.</w:t>
      </w:r>
      <w:r w:rsidR="003A629F">
        <w:t xml:space="preserve"> Furthermore, </w:t>
      </w:r>
      <w:r w:rsidRPr="00A21AF8">
        <w:t xml:space="preserve">the Assurance Requirements (40 CFR 191.14(f)) in the </w:t>
      </w:r>
      <w:r w:rsidR="00331033">
        <w:t>EPA</w:t>
      </w:r>
      <w:r w:rsidRPr="00A21AF8">
        <w:t xml:space="preserve"> 1985 health standard for HLW, SNF, and TRU waste (40 CFR 191) state</w:t>
      </w:r>
      <w:r>
        <w:t>d</w:t>
      </w:r>
      <w:r w:rsidRPr="00A21AF8">
        <w:t xml:space="preserve"> that “disposal systems shall be selected so that removal of most of the waste is not precluded for a reasonable period of time after disposal.” In promulgating the rule (</w:t>
      </w:r>
      <w:r>
        <w:t xml:space="preserve">EPA 1985, </w:t>
      </w:r>
      <w:r>
        <w:lastRenderedPageBreak/>
        <w:t>preamble</w:t>
      </w:r>
      <w:r w:rsidRPr="00A21AF8">
        <w:t>) the EPA noted that “any current concept for a mined geologic repository meets this requirement without any additional procedures or design features…this provision should not have any effect upon plans for mined geologic repositories. Rather, it is intended to call into question any other disposal concept that might not be so reversible</w:t>
      </w:r>
      <w:r>
        <w:t>—b</w:t>
      </w:r>
      <w:r w:rsidRPr="00A21AF8">
        <w:t xml:space="preserve">ecause the agency believes that future generations should have options to correct any mistakes that this generation might unintentionally make.” </w:t>
      </w:r>
    </w:p>
    <w:p w:rsidR="00BF6461" w:rsidRDefault="00BF6461" w:rsidP="001810E5">
      <w:pPr>
        <w:pStyle w:val="BodyTextFlush"/>
      </w:pPr>
    </w:p>
    <w:p w:rsidR="00BF6461" w:rsidRDefault="00BF6461" w:rsidP="001810E5">
      <w:pPr>
        <w:pStyle w:val="BodyTextFlush"/>
      </w:pPr>
    </w:p>
    <w:p w:rsidR="002C1C69" w:rsidRDefault="002C1C69" w:rsidP="002C1C69">
      <w:pPr>
        <w:pStyle w:val="TableCaption"/>
      </w:pPr>
      <w:bookmarkStart w:id="9" w:name="_Toc293393272"/>
      <w:r>
        <w:t xml:space="preserve">Table </w:t>
      </w:r>
      <w:r w:rsidR="00736D4A">
        <w:fldChar w:fldCharType="begin"/>
      </w:r>
      <w:r w:rsidR="0058118C">
        <w:instrText xml:space="preserve"> STYLEREF 1 \s </w:instrText>
      </w:r>
      <w:r w:rsidR="00736D4A">
        <w:fldChar w:fldCharType="separate"/>
      </w:r>
      <w:r w:rsidR="00854812">
        <w:rPr>
          <w:noProof/>
        </w:rPr>
        <w:t>2</w:t>
      </w:r>
      <w:r w:rsidR="00736D4A">
        <w:fldChar w:fldCharType="end"/>
      </w:r>
      <w:r w:rsidR="0058118C">
        <w:noBreakHyphen/>
      </w:r>
      <w:r w:rsidR="00736D4A">
        <w:fldChar w:fldCharType="begin"/>
      </w:r>
      <w:r w:rsidR="0058118C">
        <w:instrText xml:space="preserve"> SEQ Table \* ARABIC \s 1 </w:instrText>
      </w:r>
      <w:r w:rsidR="00736D4A">
        <w:fldChar w:fldCharType="separate"/>
      </w:r>
      <w:r w:rsidR="00854812">
        <w:rPr>
          <w:noProof/>
        </w:rPr>
        <w:t>1</w:t>
      </w:r>
      <w:r w:rsidR="00736D4A">
        <w:fldChar w:fldCharType="end"/>
      </w:r>
      <w:r>
        <w:rPr>
          <w:noProof/>
        </w:rPr>
        <w:t xml:space="preserve">. Isolation Options </w:t>
      </w:r>
      <w:r w:rsidR="0095142B">
        <w:rPr>
          <w:noProof/>
        </w:rPr>
        <w:t xml:space="preserve">Considered in the United States </w:t>
      </w:r>
      <w:r>
        <w:rPr>
          <w:noProof/>
        </w:rPr>
        <w:t xml:space="preserve">for HLW, SNF, and TRU Waste (after </w:t>
      </w:r>
      <w:r w:rsidR="00A21AF8">
        <w:rPr>
          <w:noProof/>
        </w:rPr>
        <w:t>Pittman</w:t>
      </w:r>
      <w:r w:rsidR="0002100C">
        <w:rPr>
          <w:noProof/>
        </w:rPr>
        <w:t xml:space="preserve"> 1974,</w:t>
      </w:r>
      <w:r>
        <w:rPr>
          <w:noProof/>
        </w:rPr>
        <w:t xml:space="preserve"> Table</w:t>
      </w:r>
      <w:r w:rsidR="00F769D2">
        <w:rPr>
          <w:noProof/>
        </w:rPr>
        <w:t>s</w:t>
      </w:r>
      <w:r>
        <w:rPr>
          <w:noProof/>
        </w:rPr>
        <w:t xml:space="preserve"> 1</w:t>
      </w:r>
      <w:r w:rsidR="00F769D2">
        <w:rPr>
          <w:noProof/>
        </w:rPr>
        <w:t xml:space="preserve"> and 9</w:t>
      </w:r>
      <w:r w:rsidR="004B0F33">
        <w:rPr>
          <w:noProof/>
        </w:rPr>
        <w:t>; ERDA 1976, Vol. 4</w:t>
      </w:r>
      <w:r w:rsidR="005C4AB8">
        <w:rPr>
          <w:noProof/>
        </w:rPr>
        <w:t>,</w:t>
      </w:r>
      <w:r w:rsidR="004B0F33">
        <w:rPr>
          <w:noProof/>
        </w:rPr>
        <w:t xml:space="preserve"> p. 1</w:t>
      </w:r>
      <w:r>
        <w:rPr>
          <w:noProof/>
        </w:rPr>
        <w:t>).</w:t>
      </w:r>
      <w:bookmarkEnd w:id="9"/>
    </w:p>
    <w:tbl>
      <w:tblPr>
        <w:tblStyle w:val="TableGrid"/>
        <w:tblW w:w="9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09"/>
        <w:gridCol w:w="1080"/>
        <w:gridCol w:w="1350"/>
        <w:gridCol w:w="990"/>
        <w:gridCol w:w="5137"/>
      </w:tblGrid>
      <w:tr w:rsidR="002C1C69" w:rsidTr="004F6CFC">
        <w:trPr>
          <w:tblHeader/>
        </w:trPr>
        <w:tc>
          <w:tcPr>
            <w:tcW w:w="1109" w:type="dxa"/>
            <w:tcBorders>
              <w:top w:val="single" w:sz="8" w:space="0" w:color="auto"/>
              <w:bottom w:val="single" w:sz="8" w:space="0" w:color="auto"/>
            </w:tcBorders>
            <w:tcMar>
              <w:left w:w="29" w:type="dxa"/>
              <w:right w:w="29" w:type="dxa"/>
            </w:tcMar>
          </w:tcPr>
          <w:p w:rsidR="002C1C69" w:rsidRPr="00EA1B80" w:rsidRDefault="002C1C69" w:rsidP="00EA1B80">
            <w:pPr>
              <w:pStyle w:val="Table"/>
              <w:jc w:val="center"/>
              <w:rPr>
                <w:b/>
                <w:sz w:val="22"/>
                <w:szCs w:val="22"/>
              </w:rPr>
            </w:pPr>
            <w:r w:rsidRPr="00EA1B80">
              <w:rPr>
                <w:b/>
                <w:sz w:val="22"/>
                <w:szCs w:val="22"/>
              </w:rPr>
              <w:t>Option</w:t>
            </w:r>
          </w:p>
        </w:tc>
        <w:tc>
          <w:tcPr>
            <w:tcW w:w="1080" w:type="dxa"/>
            <w:tcBorders>
              <w:top w:val="single" w:sz="8" w:space="0" w:color="auto"/>
              <w:bottom w:val="single" w:sz="8" w:space="0" w:color="auto"/>
            </w:tcBorders>
            <w:tcMar>
              <w:left w:w="29" w:type="dxa"/>
              <w:right w:w="29" w:type="dxa"/>
            </w:tcMar>
          </w:tcPr>
          <w:p w:rsidR="002C1C69" w:rsidRPr="00EA1B80" w:rsidRDefault="002C1C69" w:rsidP="00EA1B80">
            <w:pPr>
              <w:pStyle w:val="Table"/>
              <w:jc w:val="center"/>
              <w:rPr>
                <w:b/>
                <w:sz w:val="22"/>
                <w:szCs w:val="22"/>
              </w:rPr>
            </w:pPr>
            <w:r w:rsidRPr="00EA1B80">
              <w:rPr>
                <w:b/>
                <w:sz w:val="22"/>
                <w:szCs w:val="22"/>
              </w:rPr>
              <w:t>Category</w:t>
            </w:r>
          </w:p>
        </w:tc>
        <w:tc>
          <w:tcPr>
            <w:tcW w:w="1350" w:type="dxa"/>
            <w:tcBorders>
              <w:top w:val="single" w:sz="8" w:space="0" w:color="auto"/>
              <w:bottom w:val="single" w:sz="8" w:space="0" w:color="auto"/>
            </w:tcBorders>
            <w:tcMar>
              <w:left w:w="29" w:type="dxa"/>
              <w:right w:w="29" w:type="dxa"/>
            </w:tcMar>
          </w:tcPr>
          <w:p w:rsidR="002C1C69" w:rsidRPr="00EA1B80" w:rsidRDefault="002C1C69" w:rsidP="00EA1B80">
            <w:pPr>
              <w:pStyle w:val="Table"/>
              <w:jc w:val="center"/>
              <w:rPr>
                <w:b/>
                <w:sz w:val="22"/>
                <w:szCs w:val="22"/>
              </w:rPr>
            </w:pPr>
            <w:r w:rsidRPr="00EA1B80">
              <w:rPr>
                <w:b/>
                <w:sz w:val="22"/>
                <w:szCs w:val="22"/>
              </w:rPr>
              <w:t>Location</w:t>
            </w:r>
          </w:p>
        </w:tc>
        <w:tc>
          <w:tcPr>
            <w:tcW w:w="990" w:type="dxa"/>
            <w:tcBorders>
              <w:top w:val="single" w:sz="8" w:space="0" w:color="auto"/>
              <w:bottom w:val="single" w:sz="8" w:space="0" w:color="auto"/>
            </w:tcBorders>
            <w:tcMar>
              <w:left w:w="29" w:type="dxa"/>
              <w:right w:w="29" w:type="dxa"/>
            </w:tcMar>
          </w:tcPr>
          <w:p w:rsidR="002C1C69" w:rsidRPr="00EA1B80" w:rsidRDefault="002C1C69" w:rsidP="00EA1B80">
            <w:pPr>
              <w:pStyle w:val="Table"/>
              <w:jc w:val="center"/>
              <w:rPr>
                <w:b/>
                <w:sz w:val="22"/>
                <w:szCs w:val="22"/>
              </w:rPr>
            </w:pPr>
            <w:r w:rsidRPr="00EA1B80">
              <w:rPr>
                <w:b/>
                <w:sz w:val="22"/>
                <w:szCs w:val="22"/>
              </w:rPr>
              <w:t>Waste</w:t>
            </w:r>
          </w:p>
          <w:p w:rsidR="002C1C69" w:rsidRPr="00EA1B80" w:rsidRDefault="002C1C69" w:rsidP="00EA1B80">
            <w:pPr>
              <w:pStyle w:val="Table"/>
              <w:jc w:val="center"/>
              <w:rPr>
                <w:b/>
                <w:sz w:val="22"/>
                <w:szCs w:val="22"/>
              </w:rPr>
            </w:pPr>
            <w:r w:rsidRPr="00EA1B80">
              <w:rPr>
                <w:b/>
                <w:sz w:val="22"/>
                <w:szCs w:val="22"/>
              </w:rPr>
              <w:t>Type</w:t>
            </w:r>
          </w:p>
        </w:tc>
        <w:tc>
          <w:tcPr>
            <w:tcW w:w="5137" w:type="dxa"/>
            <w:tcBorders>
              <w:top w:val="single" w:sz="8" w:space="0" w:color="auto"/>
              <w:bottom w:val="single" w:sz="8" w:space="0" w:color="auto"/>
            </w:tcBorders>
            <w:tcMar>
              <w:left w:w="29" w:type="dxa"/>
              <w:right w:w="29" w:type="dxa"/>
            </w:tcMar>
          </w:tcPr>
          <w:p w:rsidR="002C1C69" w:rsidRPr="00EA1B80" w:rsidRDefault="002C1C69" w:rsidP="00EA1B80">
            <w:pPr>
              <w:pStyle w:val="Table"/>
              <w:jc w:val="center"/>
              <w:rPr>
                <w:b/>
                <w:sz w:val="22"/>
                <w:szCs w:val="22"/>
              </w:rPr>
            </w:pPr>
            <w:r w:rsidRPr="00EA1B80">
              <w:rPr>
                <w:b/>
                <w:sz w:val="22"/>
                <w:szCs w:val="22"/>
              </w:rPr>
              <w:t>Examples</w:t>
            </w:r>
          </w:p>
        </w:tc>
      </w:tr>
      <w:tr w:rsidR="00044081" w:rsidTr="004F6CFC">
        <w:tc>
          <w:tcPr>
            <w:tcW w:w="1109" w:type="dxa"/>
            <w:vMerge w:val="restart"/>
            <w:tcBorders>
              <w:top w:val="single" w:sz="8" w:space="0" w:color="auto"/>
            </w:tcBorders>
            <w:tcMar>
              <w:top w:w="29" w:type="dxa"/>
              <w:left w:w="29" w:type="dxa"/>
              <w:bottom w:w="29" w:type="dxa"/>
              <w:right w:w="29" w:type="dxa"/>
            </w:tcMar>
          </w:tcPr>
          <w:p w:rsidR="00044081" w:rsidRPr="0008782B" w:rsidRDefault="00044081" w:rsidP="006E0B50">
            <w:pPr>
              <w:pStyle w:val="Table"/>
            </w:pPr>
            <w:r w:rsidRPr="0008782B">
              <w:t xml:space="preserve">Storage Disposition </w:t>
            </w:r>
          </w:p>
          <w:p w:rsidR="00044081" w:rsidRPr="0008782B" w:rsidRDefault="00044081" w:rsidP="006E0B50">
            <w:pPr>
              <w:pStyle w:val="Table"/>
            </w:pPr>
            <w:r w:rsidRPr="0008782B">
              <w:t>(provision</w:t>
            </w:r>
          </w:p>
          <w:p w:rsidR="00044081" w:rsidRPr="0008782B" w:rsidRDefault="00044081" w:rsidP="006E0B50">
            <w:pPr>
              <w:pStyle w:val="Table"/>
            </w:pPr>
            <w:r>
              <w:t>f</w:t>
            </w:r>
            <w:r w:rsidRPr="0008782B">
              <w:t>or</w:t>
            </w:r>
            <w:r>
              <w:t xml:space="preserve"> </w:t>
            </w:r>
            <w:r w:rsidRPr="0008782B">
              <w:t>retrieval)</w:t>
            </w:r>
          </w:p>
        </w:tc>
        <w:tc>
          <w:tcPr>
            <w:tcW w:w="1080" w:type="dxa"/>
            <w:tcBorders>
              <w:top w:val="single" w:sz="8" w:space="0" w:color="auto"/>
            </w:tcBorders>
            <w:tcMar>
              <w:top w:w="29" w:type="dxa"/>
              <w:left w:w="29" w:type="dxa"/>
              <w:bottom w:w="29" w:type="dxa"/>
              <w:right w:w="29" w:type="dxa"/>
            </w:tcMar>
          </w:tcPr>
          <w:p w:rsidR="00044081" w:rsidRPr="0008782B" w:rsidRDefault="00044081" w:rsidP="006E0B50">
            <w:pPr>
              <w:pStyle w:val="Table"/>
            </w:pPr>
            <w:r w:rsidRPr="0008782B">
              <w:t>Surface</w:t>
            </w:r>
            <w:r>
              <w:t xml:space="preserve"> of land</w:t>
            </w:r>
          </w:p>
        </w:tc>
        <w:tc>
          <w:tcPr>
            <w:tcW w:w="1350" w:type="dxa"/>
            <w:tcBorders>
              <w:top w:val="single" w:sz="8" w:space="0" w:color="auto"/>
            </w:tcBorders>
            <w:tcMar>
              <w:top w:w="29" w:type="dxa"/>
              <w:left w:w="29" w:type="dxa"/>
              <w:bottom w:w="29" w:type="dxa"/>
              <w:right w:w="29" w:type="dxa"/>
            </w:tcMar>
          </w:tcPr>
          <w:p w:rsidR="00044081" w:rsidRPr="0008782B" w:rsidRDefault="00044081" w:rsidP="006E0B50">
            <w:pPr>
              <w:pStyle w:val="Table"/>
            </w:pPr>
            <w:r w:rsidRPr="0008782B">
              <w:t>Distributed</w:t>
            </w:r>
          </w:p>
        </w:tc>
        <w:tc>
          <w:tcPr>
            <w:tcW w:w="990" w:type="dxa"/>
            <w:tcBorders>
              <w:top w:val="single" w:sz="8" w:space="0" w:color="auto"/>
            </w:tcBorders>
            <w:tcMar>
              <w:top w:w="29" w:type="dxa"/>
              <w:left w:w="29" w:type="dxa"/>
              <w:bottom w:w="29" w:type="dxa"/>
              <w:right w:w="29" w:type="dxa"/>
            </w:tcMar>
          </w:tcPr>
          <w:p w:rsidR="00044081" w:rsidRPr="0008782B" w:rsidRDefault="00044081" w:rsidP="006E0B50">
            <w:pPr>
              <w:pStyle w:val="Table"/>
            </w:pPr>
            <w:r w:rsidRPr="0008782B">
              <w:t>HLW</w:t>
            </w:r>
          </w:p>
        </w:tc>
        <w:tc>
          <w:tcPr>
            <w:tcW w:w="5137" w:type="dxa"/>
            <w:tcBorders>
              <w:top w:val="single" w:sz="8" w:space="0" w:color="auto"/>
            </w:tcBorders>
            <w:tcMar>
              <w:top w:w="29" w:type="dxa"/>
              <w:left w:w="29" w:type="dxa"/>
              <w:bottom w:w="29" w:type="dxa"/>
              <w:right w:w="29" w:type="dxa"/>
            </w:tcMar>
          </w:tcPr>
          <w:p w:rsidR="00044081" w:rsidRPr="0008782B" w:rsidRDefault="00044081" w:rsidP="006E0B50">
            <w:pPr>
              <w:pStyle w:val="Table"/>
            </w:pPr>
            <w:r w:rsidRPr="0008782B">
              <w:t>Hanford</w:t>
            </w:r>
            <w:r>
              <w:t>, WA: s</w:t>
            </w:r>
            <w:r w:rsidRPr="0008782B">
              <w:t>ingle-shelled tanks</w:t>
            </w:r>
            <w:r>
              <w:t xml:space="preserve"> in 1944; d</w:t>
            </w:r>
            <w:r w:rsidRPr="0008782B">
              <w:t>ouble-shelled tanks</w:t>
            </w:r>
            <w:r>
              <w:t xml:space="preserve"> in 1971</w:t>
            </w:r>
          </w:p>
        </w:tc>
      </w:tr>
      <w:tr w:rsidR="00044081" w:rsidTr="00EA1B80">
        <w:tc>
          <w:tcPr>
            <w:tcW w:w="1109" w:type="dxa"/>
            <w:vMerge/>
            <w:tcMar>
              <w:top w:w="29" w:type="dxa"/>
              <w:left w:w="29" w:type="dxa"/>
              <w:bottom w:w="29" w:type="dxa"/>
              <w:right w:w="29" w:type="dxa"/>
            </w:tcMar>
          </w:tcPr>
          <w:p w:rsidR="00044081" w:rsidRPr="0008782B" w:rsidRDefault="00044081" w:rsidP="006E0B50">
            <w:pPr>
              <w:pStyle w:val="Table"/>
            </w:pPr>
          </w:p>
        </w:tc>
        <w:tc>
          <w:tcPr>
            <w:tcW w:w="1080" w:type="dxa"/>
            <w:tcMar>
              <w:top w:w="29" w:type="dxa"/>
              <w:left w:w="29" w:type="dxa"/>
              <w:bottom w:w="29" w:type="dxa"/>
              <w:right w:w="29" w:type="dxa"/>
            </w:tcMar>
          </w:tcPr>
          <w:p w:rsidR="00044081" w:rsidRPr="0008782B" w:rsidRDefault="00044081" w:rsidP="006E0B50">
            <w:pPr>
              <w:pStyle w:val="Table"/>
            </w:pPr>
          </w:p>
        </w:tc>
        <w:tc>
          <w:tcPr>
            <w:tcW w:w="1350" w:type="dxa"/>
            <w:tcMar>
              <w:top w:w="29" w:type="dxa"/>
              <w:left w:w="29" w:type="dxa"/>
              <w:bottom w:w="29" w:type="dxa"/>
              <w:right w:w="29" w:type="dxa"/>
            </w:tcMar>
          </w:tcPr>
          <w:p w:rsidR="00044081" w:rsidRPr="0008782B" w:rsidRDefault="00044081" w:rsidP="006E0B50">
            <w:pPr>
              <w:pStyle w:val="Table"/>
            </w:pPr>
          </w:p>
        </w:tc>
        <w:tc>
          <w:tcPr>
            <w:tcW w:w="990" w:type="dxa"/>
            <w:tcMar>
              <w:top w:w="29" w:type="dxa"/>
              <w:left w:w="29" w:type="dxa"/>
              <w:bottom w:w="29" w:type="dxa"/>
              <w:right w:w="29" w:type="dxa"/>
            </w:tcMar>
          </w:tcPr>
          <w:p w:rsidR="00044081" w:rsidRPr="0008782B" w:rsidRDefault="00044081" w:rsidP="006E0B50">
            <w:pPr>
              <w:pStyle w:val="Table"/>
            </w:pPr>
          </w:p>
        </w:tc>
        <w:tc>
          <w:tcPr>
            <w:tcW w:w="5137" w:type="dxa"/>
            <w:tcMar>
              <w:top w:w="29" w:type="dxa"/>
              <w:left w:w="29" w:type="dxa"/>
              <w:bottom w:w="29" w:type="dxa"/>
              <w:right w:w="29" w:type="dxa"/>
            </w:tcMar>
          </w:tcPr>
          <w:p w:rsidR="00044081" w:rsidRPr="0008782B" w:rsidRDefault="00044081" w:rsidP="006E0B50">
            <w:pPr>
              <w:pStyle w:val="Table"/>
            </w:pPr>
            <w:r w:rsidRPr="0008782B">
              <w:t>Savannah River</w:t>
            </w:r>
            <w:r>
              <w:t>: t</w:t>
            </w:r>
            <w:r w:rsidRPr="0008782B">
              <w:t>anks</w:t>
            </w:r>
            <w:r>
              <w:t xml:space="preserve"> in 1957</w:t>
            </w:r>
          </w:p>
        </w:tc>
      </w:tr>
      <w:tr w:rsidR="00044081" w:rsidTr="00044081">
        <w:tc>
          <w:tcPr>
            <w:tcW w:w="1109" w:type="dxa"/>
            <w:vMerge/>
            <w:tcMar>
              <w:top w:w="29" w:type="dxa"/>
              <w:left w:w="29" w:type="dxa"/>
              <w:bottom w:w="29" w:type="dxa"/>
              <w:right w:w="29" w:type="dxa"/>
            </w:tcMar>
          </w:tcPr>
          <w:p w:rsidR="00044081" w:rsidRPr="0008782B" w:rsidRDefault="00044081" w:rsidP="006E0B50">
            <w:pPr>
              <w:pStyle w:val="Table"/>
            </w:pPr>
          </w:p>
        </w:tc>
        <w:tc>
          <w:tcPr>
            <w:tcW w:w="1080" w:type="dxa"/>
            <w:tcMar>
              <w:top w:w="29" w:type="dxa"/>
              <w:left w:w="29" w:type="dxa"/>
              <w:bottom w:w="29" w:type="dxa"/>
              <w:right w:w="29" w:type="dxa"/>
            </w:tcMar>
          </w:tcPr>
          <w:p w:rsidR="00044081" w:rsidRPr="0008782B" w:rsidRDefault="00044081" w:rsidP="006E0B50">
            <w:pPr>
              <w:pStyle w:val="Table"/>
            </w:pPr>
          </w:p>
        </w:tc>
        <w:tc>
          <w:tcPr>
            <w:tcW w:w="1350" w:type="dxa"/>
            <w:tcMar>
              <w:top w:w="29" w:type="dxa"/>
              <w:left w:w="29" w:type="dxa"/>
              <w:bottom w:w="29" w:type="dxa"/>
              <w:right w:w="29" w:type="dxa"/>
            </w:tcMar>
          </w:tcPr>
          <w:p w:rsidR="00044081" w:rsidRPr="0008782B" w:rsidRDefault="00044081" w:rsidP="006E0B50">
            <w:pPr>
              <w:pStyle w:val="Table"/>
            </w:pPr>
          </w:p>
        </w:tc>
        <w:tc>
          <w:tcPr>
            <w:tcW w:w="990" w:type="dxa"/>
            <w:tcMar>
              <w:top w:w="29" w:type="dxa"/>
              <w:left w:w="29" w:type="dxa"/>
              <w:bottom w:w="29" w:type="dxa"/>
              <w:right w:w="29" w:type="dxa"/>
            </w:tcMar>
          </w:tcPr>
          <w:p w:rsidR="00044081" w:rsidRPr="0008782B" w:rsidRDefault="00044081" w:rsidP="006E0B50">
            <w:pPr>
              <w:pStyle w:val="Table"/>
            </w:pPr>
          </w:p>
        </w:tc>
        <w:tc>
          <w:tcPr>
            <w:tcW w:w="5137" w:type="dxa"/>
            <w:tcMar>
              <w:top w:w="29" w:type="dxa"/>
              <w:left w:w="29" w:type="dxa"/>
              <w:bottom w:w="29" w:type="dxa"/>
              <w:right w:w="29" w:type="dxa"/>
            </w:tcMar>
          </w:tcPr>
          <w:p w:rsidR="00044081" w:rsidRPr="0008782B" w:rsidRDefault="00044081" w:rsidP="006E0B50">
            <w:pPr>
              <w:pStyle w:val="Table"/>
            </w:pPr>
            <w:r>
              <w:t>Idaho National Laboratory (INL): s</w:t>
            </w:r>
            <w:r w:rsidRPr="0008782B">
              <w:t>tainless steel tanks</w:t>
            </w:r>
            <w:r>
              <w:t xml:space="preserve"> in 1953; solidified as </w:t>
            </w:r>
            <w:proofErr w:type="spellStart"/>
            <w:r>
              <w:t>c</w:t>
            </w:r>
            <w:r w:rsidRPr="0008782B">
              <w:t>alcine</w:t>
            </w:r>
            <w:proofErr w:type="spellEnd"/>
            <w:r>
              <w:t xml:space="preserve"> in stainless steel tanks in 1963</w:t>
            </w:r>
          </w:p>
        </w:tc>
      </w:tr>
      <w:tr w:rsidR="002C1C69" w:rsidTr="00044081">
        <w:tc>
          <w:tcPr>
            <w:tcW w:w="1109" w:type="dxa"/>
            <w:tcMar>
              <w:top w:w="29" w:type="dxa"/>
              <w:left w:w="29" w:type="dxa"/>
              <w:bottom w:w="29" w:type="dxa"/>
              <w:right w:w="29" w:type="dxa"/>
            </w:tcMar>
          </w:tcPr>
          <w:p w:rsidR="002C1C69" w:rsidRPr="0008782B" w:rsidRDefault="002C1C69" w:rsidP="006E0B50">
            <w:pPr>
              <w:pStyle w:val="Table"/>
            </w:pPr>
          </w:p>
        </w:tc>
        <w:tc>
          <w:tcPr>
            <w:tcW w:w="1080" w:type="dxa"/>
            <w:tcMar>
              <w:top w:w="29" w:type="dxa"/>
              <w:left w:w="29" w:type="dxa"/>
              <w:bottom w:w="29" w:type="dxa"/>
              <w:right w:w="29" w:type="dxa"/>
            </w:tcMar>
          </w:tcPr>
          <w:p w:rsidR="002C1C69" w:rsidRPr="0008782B" w:rsidRDefault="002C1C69" w:rsidP="006E0B50">
            <w:pPr>
              <w:pStyle w:val="Table"/>
            </w:pPr>
          </w:p>
        </w:tc>
        <w:tc>
          <w:tcPr>
            <w:tcW w:w="1350" w:type="dxa"/>
            <w:tcBorders>
              <w:bottom w:val="single" w:sz="2" w:space="0" w:color="auto"/>
            </w:tcBorders>
            <w:tcMar>
              <w:top w:w="29" w:type="dxa"/>
              <w:left w:w="29" w:type="dxa"/>
              <w:bottom w:w="29" w:type="dxa"/>
              <w:right w:w="29" w:type="dxa"/>
            </w:tcMar>
          </w:tcPr>
          <w:p w:rsidR="002C1C69" w:rsidRPr="0008782B" w:rsidRDefault="002C1C69" w:rsidP="006E0B50">
            <w:pPr>
              <w:pStyle w:val="Table"/>
            </w:pPr>
          </w:p>
        </w:tc>
        <w:tc>
          <w:tcPr>
            <w:tcW w:w="990" w:type="dxa"/>
            <w:tcBorders>
              <w:bottom w:val="single" w:sz="2" w:space="0" w:color="auto"/>
            </w:tcBorders>
            <w:tcMar>
              <w:top w:w="29" w:type="dxa"/>
              <w:left w:w="29" w:type="dxa"/>
              <w:bottom w:w="29" w:type="dxa"/>
              <w:right w:w="29" w:type="dxa"/>
            </w:tcMar>
          </w:tcPr>
          <w:p w:rsidR="002C1C69" w:rsidRPr="0008782B" w:rsidRDefault="002C1C69" w:rsidP="006E0B50">
            <w:pPr>
              <w:pStyle w:val="Table"/>
            </w:pPr>
            <w:r w:rsidRPr="0008782B">
              <w:t>SNF</w:t>
            </w:r>
          </w:p>
        </w:tc>
        <w:tc>
          <w:tcPr>
            <w:tcW w:w="5137" w:type="dxa"/>
            <w:tcBorders>
              <w:bottom w:val="single" w:sz="2" w:space="0" w:color="auto"/>
            </w:tcBorders>
            <w:tcMar>
              <w:top w:w="29" w:type="dxa"/>
              <w:left w:w="29" w:type="dxa"/>
              <w:bottom w:w="29" w:type="dxa"/>
              <w:right w:w="29" w:type="dxa"/>
            </w:tcMar>
          </w:tcPr>
          <w:p w:rsidR="002C1C69" w:rsidRDefault="002C1C69" w:rsidP="006E0B50">
            <w:pPr>
              <w:pStyle w:val="Table"/>
            </w:pPr>
            <w:r w:rsidRPr="0008782B">
              <w:t xml:space="preserve">Wet pools </w:t>
            </w:r>
            <w:r w:rsidR="00355D87">
              <w:t xml:space="preserve">for </w:t>
            </w:r>
            <w:r>
              <w:t>c</w:t>
            </w:r>
            <w:r w:rsidRPr="0008782B">
              <w:t>ommercial</w:t>
            </w:r>
            <w:r>
              <w:t xml:space="preserve"> SNF</w:t>
            </w:r>
            <w:r w:rsidR="00355D87">
              <w:t xml:space="preserve"> at 1</w:t>
            </w:r>
            <w:r w:rsidR="00355D87" w:rsidRPr="00355D87">
              <w:rPr>
                <w:vertAlign w:val="superscript"/>
              </w:rPr>
              <w:t>st</w:t>
            </w:r>
            <w:r w:rsidR="00355D87">
              <w:t xml:space="preserve"> reactor in PA in 1957</w:t>
            </w:r>
          </w:p>
          <w:p w:rsidR="002C1C69" w:rsidRDefault="00910F92" w:rsidP="006E0B50">
            <w:pPr>
              <w:pStyle w:val="Table"/>
            </w:pPr>
            <w:r>
              <w:t>Air</w:t>
            </w:r>
            <w:r w:rsidR="005013FA">
              <w:t>-</w:t>
            </w:r>
            <w:r>
              <w:t xml:space="preserve"> or water</w:t>
            </w:r>
            <w:r w:rsidR="005013FA">
              <w:t>-</w:t>
            </w:r>
            <w:r>
              <w:t>cooled vaults suggested in 1973; dry storage vaults/casks examined</w:t>
            </w:r>
            <w:r w:rsidR="002C1C69">
              <w:t xml:space="preserve"> </w:t>
            </w:r>
            <w:r w:rsidR="00E009AA">
              <w:t xml:space="preserve">in </w:t>
            </w:r>
            <w:r w:rsidR="002C1C69">
              <w:t xml:space="preserve">1974/1976 </w:t>
            </w:r>
            <w:r w:rsidR="00E009AA">
              <w:t xml:space="preserve">studies </w:t>
            </w:r>
            <w:r w:rsidR="00E00012">
              <w:t xml:space="preserve">coordinated </w:t>
            </w:r>
            <w:r w:rsidR="00E009AA">
              <w:t>by Pacific Northwest National Laboratory (</w:t>
            </w:r>
            <w:r w:rsidR="002C1C69">
              <w:t>PNNL</w:t>
            </w:r>
            <w:r w:rsidR="00E009AA">
              <w:t>)</w:t>
            </w:r>
          </w:p>
          <w:p w:rsidR="002C1C69" w:rsidRPr="0008782B" w:rsidRDefault="002C1C69" w:rsidP="006E0B50">
            <w:pPr>
              <w:pStyle w:val="Table"/>
            </w:pPr>
            <w:r>
              <w:t xml:space="preserve">Dry storage casks demonstrated in </w:t>
            </w:r>
            <w:r w:rsidR="008D0DDA">
              <w:t xml:space="preserve">1986 at Surry reactor in </w:t>
            </w:r>
            <w:r w:rsidR="008779EA">
              <w:t>VA</w:t>
            </w:r>
          </w:p>
        </w:tc>
      </w:tr>
      <w:tr w:rsidR="002C1C69" w:rsidTr="00044081">
        <w:tc>
          <w:tcPr>
            <w:tcW w:w="1109" w:type="dxa"/>
            <w:tcMar>
              <w:top w:w="29" w:type="dxa"/>
              <w:left w:w="29" w:type="dxa"/>
              <w:bottom w:w="29" w:type="dxa"/>
              <w:right w:w="29" w:type="dxa"/>
            </w:tcMar>
          </w:tcPr>
          <w:p w:rsidR="002C1C69" w:rsidRPr="0008782B" w:rsidRDefault="002C1C69" w:rsidP="006E0B50">
            <w:pPr>
              <w:pStyle w:val="Table"/>
            </w:pPr>
          </w:p>
        </w:tc>
        <w:tc>
          <w:tcPr>
            <w:tcW w:w="1080" w:type="dxa"/>
            <w:tcMar>
              <w:top w:w="29" w:type="dxa"/>
              <w:left w:w="29" w:type="dxa"/>
              <w:bottom w:w="29" w:type="dxa"/>
              <w:right w:w="29" w:type="dxa"/>
            </w:tcMar>
          </w:tcPr>
          <w:p w:rsidR="002C1C69" w:rsidRPr="0008782B" w:rsidRDefault="002C1C69" w:rsidP="006E0B50">
            <w:pPr>
              <w:pStyle w:val="Table"/>
            </w:pPr>
          </w:p>
        </w:tc>
        <w:tc>
          <w:tcPr>
            <w:tcW w:w="1350" w:type="dxa"/>
            <w:tcBorders>
              <w:top w:val="single" w:sz="2" w:space="0" w:color="auto"/>
            </w:tcBorders>
            <w:tcMar>
              <w:top w:w="29" w:type="dxa"/>
              <w:left w:w="29" w:type="dxa"/>
              <w:bottom w:w="29" w:type="dxa"/>
              <w:right w:w="29" w:type="dxa"/>
            </w:tcMar>
          </w:tcPr>
          <w:p w:rsidR="002C1C69" w:rsidRPr="0008782B" w:rsidRDefault="002C1C69" w:rsidP="006E0B50">
            <w:pPr>
              <w:pStyle w:val="Table"/>
            </w:pPr>
            <w:r w:rsidRPr="0008782B">
              <w:t>Centralized</w:t>
            </w:r>
          </w:p>
        </w:tc>
        <w:tc>
          <w:tcPr>
            <w:tcW w:w="990" w:type="dxa"/>
            <w:tcBorders>
              <w:top w:val="single" w:sz="2" w:space="0" w:color="auto"/>
            </w:tcBorders>
            <w:tcMar>
              <w:top w:w="29" w:type="dxa"/>
              <w:left w:w="29" w:type="dxa"/>
              <w:bottom w:w="29" w:type="dxa"/>
              <w:right w:w="29" w:type="dxa"/>
            </w:tcMar>
          </w:tcPr>
          <w:p w:rsidR="002C1C69" w:rsidRPr="0008782B" w:rsidRDefault="002C1C69" w:rsidP="006E0B50">
            <w:pPr>
              <w:pStyle w:val="Table"/>
            </w:pPr>
            <w:r w:rsidRPr="0008782B">
              <w:t>TRU</w:t>
            </w:r>
          </w:p>
        </w:tc>
        <w:tc>
          <w:tcPr>
            <w:tcW w:w="5137" w:type="dxa"/>
            <w:tcBorders>
              <w:top w:val="single" w:sz="2" w:space="0" w:color="auto"/>
            </w:tcBorders>
            <w:tcMar>
              <w:top w:w="29" w:type="dxa"/>
              <w:left w:w="29" w:type="dxa"/>
              <w:bottom w:w="29" w:type="dxa"/>
              <w:right w:w="29" w:type="dxa"/>
            </w:tcMar>
          </w:tcPr>
          <w:p w:rsidR="002C1C69" w:rsidRPr="0008782B" w:rsidRDefault="002C1C69" w:rsidP="006E0B50">
            <w:pPr>
              <w:pStyle w:val="Table"/>
            </w:pPr>
            <w:r>
              <w:t>RWMC (</w:t>
            </w:r>
            <w:r w:rsidR="008D0DDA">
              <w:t>Radioactive Waste Management Complex) on INL reservation</w:t>
            </w:r>
            <w:r>
              <w:t xml:space="preserve"> </w:t>
            </w:r>
            <w:r w:rsidR="008D0DDA">
              <w:t>storage TRU on surface after ordered by AEC in</w:t>
            </w:r>
            <w:r>
              <w:t xml:space="preserve"> 1971</w:t>
            </w:r>
          </w:p>
        </w:tc>
      </w:tr>
      <w:tr w:rsidR="002C1C69" w:rsidTr="00EA1B80">
        <w:tc>
          <w:tcPr>
            <w:tcW w:w="1109" w:type="dxa"/>
            <w:tcMar>
              <w:top w:w="29" w:type="dxa"/>
              <w:left w:w="29" w:type="dxa"/>
              <w:bottom w:w="29" w:type="dxa"/>
              <w:right w:w="29" w:type="dxa"/>
            </w:tcMar>
          </w:tcPr>
          <w:p w:rsidR="002C1C69" w:rsidRPr="0008782B" w:rsidRDefault="002C1C69" w:rsidP="006E0B50">
            <w:pPr>
              <w:pStyle w:val="Table"/>
            </w:pPr>
          </w:p>
        </w:tc>
        <w:tc>
          <w:tcPr>
            <w:tcW w:w="1080" w:type="dxa"/>
            <w:tcMar>
              <w:top w:w="29" w:type="dxa"/>
              <w:left w:w="29" w:type="dxa"/>
              <w:bottom w:w="29" w:type="dxa"/>
              <w:right w:w="29" w:type="dxa"/>
            </w:tcMar>
          </w:tcPr>
          <w:p w:rsidR="002C1C69" w:rsidRPr="0008782B" w:rsidRDefault="002C1C69" w:rsidP="006E0B50">
            <w:pPr>
              <w:pStyle w:val="Table"/>
            </w:pPr>
          </w:p>
        </w:tc>
        <w:tc>
          <w:tcPr>
            <w:tcW w:w="1350" w:type="dxa"/>
            <w:tcMar>
              <w:top w:w="29" w:type="dxa"/>
              <w:left w:w="29" w:type="dxa"/>
              <w:bottom w:w="29" w:type="dxa"/>
              <w:right w:w="29" w:type="dxa"/>
            </w:tcMar>
          </w:tcPr>
          <w:p w:rsidR="002C1C69" w:rsidRPr="0008782B" w:rsidRDefault="002C1C69" w:rsidP="006E0B50">
            <w:pPr>
              <w:pStyle w:val="Table"/>
            </w:pPr>
          </w:p>
        </w:tc>
        <w:tc>
          <w:tcPr>
            <w:tcW w:w="990" w:type="dxa"/>
            <w:tcMar>
              <w:top w:w="29" w:type="dxa"/>
              <w:left w:w="29" w:type="dxa"/>
              <w:bottom w:w="29" w:type="dxa"/>
              <w:right w:w="29" w:type="dxa"/>
            </w:tcMar>
          </w:tcPr>
          <w:p w:rsidR="002C1C69" w:rsidRPr="0008782B" w:rsidRDefault="002C1C69" w:rsidP="006E0B50">
            <w:pPr>
              <w:pStyle w:val="Table"/>
            </w:pPr>
            <w:r>
              <w:t>SNF/HLW</w:t>
            </w:r>
          </w:p>
        </w:tc>
        <w:tc>
          <w:tcPr>
            <w:tcW w:w="5137" w:type="dxa"/>
            <w:tcMar>
              <w:top w:w="29" w:type="dxa"/>
              <w:left w:w="29" w:type="dxa"/>
              <w:bottom w:w="29" w:type="dxa"/>
              <w:right w:w="29" w:type="dxa"/>
            </w:tcMar>
          </w:tcPr>
          <w:p w:rsidR="002C1C69" w:rsidRPr="0008782B" w:rsidRDefault="002C1C69" w:rsidP="006E0B50">
            <w:pPr>
              <w:pStyle w:val="Table"/>
            </w:pPr>
            <w:r w:rsidRPr="0008782B">
              <w:t>RSSF (</w:t>
            </w:r>
            <w:r w:rsidR="008D0DDA">
              <w:t xml:space="preserve">Retrievable Surface Storage Facility; </w:t>
            </w:r>
            <w:r w:rsidRPr="0008782B">
              <w:t>AEC proposal</w:t>
            </w:r>
            <w:r>
              <w:t xml:space="preserve"> in 1974</w:t>
            </w:r>
            <w:r w:rsidR="00AC7FBB">
              <w:t xml:space="preserve"> for air-cooled vaults, water- cooled vaults or single canister casks</w:t>
            </w:r>
            <w:r w:rsidR="00B31F5A">
              <w:t xml:space="preserve">; EPA and others called it </w:t>
            </w:r>
            <w:r w:rsidR="00B31F5A" w:rsidRPr="005013FA">
              <w:rPr>
                <w:i/>
              </w:rPr>
              <w:t>de facto</w:t>
            </w:r>
            <w:r w:rsidR="00B31F5A">
              <w:t xml:space="preserve"> permanent disposal</w:t>
            </w:r>
            <w:r w:rsidRPr="0008782B">
              <w:t xml:space="preserve">) </w:t>
            </w:r>
          </w:p>
        </w:tc>
      </w:tr>
      <w:tr w:rsidR="002C1C69" w:rsidTr="00EA1B80">
        <w:tc>
          <w:tcPr>
            <w:tcW w:w="1109" w:type="dxa"/>
            <w:tcMar>
              <w:top w:w="29" w:type="dxa"/>
              <w:left w:w="29" w:type="dxa"/>
              <w:bottom w:w="29" w:type="dxa"/>
              <w:right w:w="29" w:type="dxa"/>
            </w:tcMar>
          </w:tcPr>
          <w:p w:rsidR="002C1C69" w:rsidRPr="0008782B" w:rsidRDefault="002C1C69" w:rsidP="006E0B50">
            <w:pPr>
              <w:pStyle w:val="Table"/>
            </w:pPr>
          </w:p>
        </w:tc>
        <w:tc>
          <w:tcPr>
            <w:tcW w:w="1080" w:type="dxa"/>
            <w:tcMar>
              <w:top w:w="29" w:type="dxa"/>
              <w:left w:w="29" w:type="dxa"/>
              <w:bottom w:w="29" w:type="dxa"/>
              <w:right w:w="29" w:type="dxa"/>
            </w:tcMar>
          </w:tcPr>
          <w:p w:rsidR="002C1C69" w:rsidRPr="0008782B" w:rsidRDefault="002C1C69" w:rsidP="006E0B50">
            <w:pPr>
              <w:pStyle w:val="Table"/>
            </w:pPr>
          </w:p>
        </w:tc>
        <w:tc>
          <w:tcPr>
            <w:tcW w:w="1350" w:type="dxa"/>
            <w:tcMar>
              <w:top w:w="29" w:type="dxa"/>
              <w:left w:w="29" w:type="dxa"/>
              <w:bottom w:w="29" w:type="dxa"/>
              <w:right w:w="29" w:type="dxa"/>
            </w:tcMar>
          </w:tcPr>
          <w:p w:rsidR="002C1C69" w:rsidRPr="0008782B" w:rsidRDefault="002C1C69" w:rsidP="006E0B50">
            <w:pPr>
              <w:pStyle w:val="Table"/>
            </w:pPr>
          </w:p>
        </w:tc>
        <w:tc>
          <w:tcPr>
            <w:tcW w:w="990" w:type="dxa"/>
            <w:tcMar>
              <w:top w:w="29" w:type="dxa"/>
              <w:left w:w="29" w:type="dxa"/>
              <w:bottom w:w="29" w:type="dxa"/>
              <w:right w:w="29" w:type="dxa"/>
            </w:tcMar>
          </w:tcPr>
          <w:p w:rsidR="002C1C69" w:rsidRPr="0008782B" w:rsidRDefault="002C1C69" w:rsidP="006E0B50">
            <w:pPr>
              <w:pStyle w:val="Table"/>
            </w:pPr>
          </w:p>
        </w:tc>
        <w:tc>
          <w:tcPr>
            <w:tcW w:w="5137" w:type="dxa"/>
            <w:tcMar>
              <w:top w:w="29" w:type="dxa"/>
              <w:left w:w="29" w:type="dxa"/>
              <w:bottom w:w="29" w:type="dxa"/>
              <w:right w:w="29" w:type="dxa"/>
            </w:tcMar>
          </w:tcPr>
          <w:p w:rsidR="002C1C69" w:rsidRPr="0008782B" w:rsidRDefault="00257C46" w:rsidP="006E0B50">
            <w:pPr>
              <w:pStyle w:val="Table"/>
            </w:pPr>
            <w:r>
              <w:t>AFR</w:t>
            </w:r>
            <w:r w:rsidR="002C1C69" w:rsidRPr="0008782B">
              <w:t xml:space="preserve"> (</w:t>
            </w:r>
            <w:r w:rsidR="008D0DDA">
              <w:t xml:space="preserve">Away-from-Reactor) storage proposed by President Carter </w:t>
            </w:r>
            <w:r w:rsidR="002C1C69">
              <w:t>in 1977</w:t>
            </w:r>
            <w:r w:rsidR="002C1C69" w:rsidRPr="0008782B">
              <w:t>)</w:t>
            </w:r>
          </w:p>
        </w:tc>
      </w:tr>
      <w:tr w:rsidR="002C1C69" w:rsidTr="00EA1B80">
        <w:tc>
          <w:tcPr>
            <w:tcW w:w="1109" w:type="dxa"/>
            <w:tcMar>
              <w:top w:w="29" w:type="dxa"/>
              <w:left w:w="29" w:type="dxa"/>
              <w:bottom w:w="29" w:type="dxa"/>
              <w:right w:w="29" w:type="dxa"/>
            </w:tcMar>
          </w:tcPr>
          <w:p w:rsidR="002C1C69" w:rsidRPr="0008782B" w:rsidRDefault="002C1C69" w:rsidP="006E0B50">
            <w:pPr>
              <w:pStyle w:val="Table"/>
            </w:pPr>
          </w:p>
        </w:tc>
        <w:tc>
          <w:tcPr>
            <w:tcW w:w="1080" w:type="dxa"/>
            <w:tcMar>
              <w:top w:w="29" w:type="dxa"/>
              <w:left w:w="29" w:type="dxa"/>
              <w:bottom w:w="29" w:type="dxa"/>
              <w:right w:w="29" w:type="dxa"/>
            </w:tcMar>
          </w:tcPr>
          <w:p w:rsidR="002C1C69" w:rsidRPr="0008782B" w:rsidRDefault="002C1C69" w:rsidP="006E0B50">
            <w:pPr>
              <w:pStyle w:val="Table"/>
            </w:pPr>
          </w:p>
        </w:tc>
        <w:tc>
          <w:tcPr>
            <w:tcW w:w="1350" w:type="dxa"/>
            <w:tcMar>
              <w:top w:w="29" w:type="dxa"/>
              <w:left w:w="29" w:type="dxa"/>
              <w:bottom w:w="29" w:type="dxa"/>
              <w:right w:w="29" w:type="dxa"/>
            </w:tcMar>
          </w:tcPr>
          <w:p w:rsidR="002C1C69" w:rsidRPr="0008782B" w:rsidRDefault="002C1C69" w:rsidP="006E0B50">
            <w:pPr>
              <w:pStyle w:val="Table"/>
            </w:pPr>
          </w:p>
        </w:tc>
        <w:tc>
          <w:tcPr>
            <w:tcW w:w="990" w:type="dxa"/>
            <w:tcMar>
              <w:top w:w="29" w:type="dxa"/>
              <w:left w:w="29" w:type="dxa"/>
              <w:bottom w:w="29" w:type="dxa"/>
              <w:right w:w="29" w:type="dxa"/>
            </w:tcMar>
          </w:tcPr>
          <w:p w:rsidR="002C1C69" w:rsidRPr="0008782B" w:rsidRDefault="002C1C69" w:rsidP="006E0B50">
            <w:pPr>
              <w:pStyle w:val="Table"/>
            </w:pPr>
          </w:p>
        </w:tc>
        <w:tc>
          <w:tcPr>
            <w:tcW w:w="5137" w:type="dxa"/>
            <w:tcMar>
              <w:top w:w="29" w:type="dxa"/>
              <w:left w:w="29" w:type="dxa"/>
              <w:bottom w:w="29" w:type="dxa"/>
              <w:right w:w="29" w:type="dxa"/>
            </w:tcMar>
          </w:tcPr>
          <w:p w:rsidR="002C1C69" w:rsidRPr="0008782B" w:rsidRDefault="002C1C69" w:rsidP="006E0B50">
            <w:pPr>
              <w:pStyle w:val="Table"/>
            </w:pPr>
            <w:r>
              <w:t>MRS (</w:t>
            </w:r>
            <w:r w:rsidR="008D0DDA">
              <w:t>Monitored Retrievable Storage) p</w:t>
            </w:r>
            <w:r>
              <w:t xml:space="preserve">roposed in NWPA 1982; DOE selects TN in 1986; </w:t>
            </w:r>
            <w:r w:rsidR="00B31F5A">
              <w:t>Congress nullified, proposed</w:t>
            </w:r>
            <w:r w:rsidR="008D0DDA">
              <w:t xml:space="preserve"> </w:t>
            </w:r>
            <w:r>
              <w:t>Negotiator in NNWPA 1987</w:t>
            </w:r>
            <w:r w:rsidR="00B31F5A">
              <w:t>; expired without success</w:t>
            </w:r>
            <w:r w:rsidRPr="0008782B">
              <w:t>)</w:t>
            </w:r>
          </w:p>
        </w:tc>
      </w:tr>
      <w:tr w:rsidR="002C1C69" w:rsidTr="00044081">
        <w:tc>
          <w:tcPr>
            <w:tcW w:w="1109" w:type="dxa"/>
            <w:tcMar>
              <w:top w:w="29" w:type="dxa"/>
              <w:left w:w="29" w:type="dxa"/>
              <w:bottom w:w="29" w:type="dxa"/>
              <w:right w:w="29" w:type="dxa"/>
            </w:tcMar>
          </w:tcPr>
          <w:p w:rsidR="002C1C69" w:rsidRPr="0008782B" w:rsidRDefault="002C1C69" w:rsidP="006E0B50">
            <w:pPr>
              <w:pStyle w:val="Table"/>
            </w:pPr>
          </w:p>
        </w:tc>
        <w:tc>
          <w:tcPr>
            <w:tcW w:w="1080" w:type="dxa"/>
            <w:tcMar>
              <w:top w:w="29" w:type="dxa"/>
              <w:left w:w="29" w:type="dxa"/>
              <w:bottom w:w="29" w:type="dxa"/>
              <w:right w:w="29" w:type="dxa"/>
            </w:tcMar>
          </w:tcPr>
          <w:p w:rsidR="002C1C69" w:rsidRPr="0008782B" w:rsidRDefault="002C1C69" w:rsidP="006E0B50">
            <w:pPr>
              <w:pStyle w:val="Table"/>
            </w:pPr>
          </w:p>
        </w:tc>
        <w:tc>
          <w:tcPr>
            <w:tcW w:w="1350" w:type="dxa"/>
            <w:tcMar>
              <w:top w:w="29" w:type="dxa"/>
              <w:left w:w="29" w:type="dxa"/>
              <w:bottom w:w="29" w:type="dxa"/>
              <w:right w:w="29" w:type="dxa"/>
            </w:tcMar>
          </w:tcPr>
          <w:p w:rsidR="002C1C69" w:rsidRPr="0008782B" w:rsidRDefault="002C1C69" w:rsidP="006E0B50">
            <w:pPr>
              <w:pStyle w:val="Table"/>
            </w:pPr>
          </w:p>
        </w:tc>
        <w:tc>
          <w:tcPr>
            <w:tcW w:w="990" w:type="dxa"/>
            <w:tcMar>
              <w:top w:w="29" w:type="dxa"/>
              <w:left w:w="29" w:type="dxa"/>
              <w:bottom w:w="29" w:type="dxa"/>
              <w:right w:w="29" w:type="dxa"/>
            </w:tcMar>
          </w:tcPr>
          <w:p w:rsidR="002C1C69" w:rsidRPr="0008782B" w:rsidRDefault="002C1C69" w:rsidP="006E0B50">
            <w:pPr>
              <w:pStyle w:val="Table"/>
            </w:pPr>
          </w:p>
        </w:tc>
        <w:tc>
          <w:tcPr>
            <w:tcW w:w="5137" w:type="dxa"/>
            <w:tcMar>
              <w:top w:w="29" w:type="dxa"/>
              <w:left w:w="29" w:type="dxa"/>
              <w:bottom w:w="29" w:type="dxa"/>
              <w:right w:w="29" w:type="dxa"/>
            </w:tcMar>
          </w:tcPr>
          <w:p w:rsidR="002C1C69" w:rsidRPr="0008782B" w:rsidRDefault="002C1C69" w:rsidP="006E0B50">
            <w:pPr>
              <w:pStyle w:val="Table"/>
            </w:pPr>
            <w:r>
              <w:t>PFS (Private Fuel Storage</w:t>
            </w:r>
            <w:r w:rsidR="00355D87">
              <w:t>)</w:t>
            </w:r>
            <w:r>
              <w:t xml:space="preserve"> proposal on Goshute tribe land in UT; licensed by NRC in 2005; </w:t>
            </w:r>
            <w:r w:rsidR="00355D87">
              <w:t>Bureau of Indian Affairs (</w:t>
            </w:r>
            <w:r>
              <w:t>BIA</w:t>
            </w:r>
            <w:r w:rsidR="00355D87">
              <w:t>)</w:t>
            </w:r>
            <w:r>
              <w:t xml:space="preserve"> nullifies lease in 2006</w:t>
            </w:r>
          </w:p>
        </w:tc>
      </w:tr>
      <w:tr w:rsidR="006E0B50" w:rsidTr="00EA1B80">
        <w:tc>
          <w:tcPr>
            <w:tcW w:w="1109" w:type="dxa"/>
            <w:tcMar>
              <w:top w:w="29" w:type="dxa"/>
              <w:left w:w="29" w:type="dxa"/>
              <w:bottom w:w="29" w:type="dxa"/>
              <w:right w:w="29" w:type="dxa"/>
            </w:tcMar>
          </w:tcPr>
          <w:p w:rsidR="006E0B50" w:rsidRPr="0008782B" w:rsidRDefault="006E0B50" w:rsidP="006E0B50">
            <w:pPr>
              <w:pStyle w:val="Table"/>
            </w:pPr>
          </w:p>
        </w:tc>
        <w:tc>
          <w:tcPr>
            <w:tcW w:w="1080" w:type="dxa"/>
            <w:tcBorders>
              <w:bottom w:val="single" w:sz="2" w:space="0" w:color="auto"/>
            </w:tcBorders>
            <w:tcMar>
              <w:top w:w="29" w:type="dxa"/>
              <w:left w:w="29" w:type="dxa"/>
              <w:bottom w:w="29" w:type="dxa"/>
              <w:right w:w="29" w:type="dxa"/>
            </w:tcMar>
          </w:tcPr>
          <w:p w:rsidR="006E0B50" w:rsidRPr="0008782B" w:rsidRDefault="006E0B50" w:rsidP="006E0B50">
            <w:pPr>
              <w:pStyle w:val="Table"/>
            </w:pPr>
          </w:p>
        </w:tc>
        <w:tc>
          <w:tcPr>
            <w:tcW w:w="1350" w:type="dxa"/>
            <w:tcBorders>
              <w:bottom w:val="single" w:sz="2" w:space="0" w:color="auto"/>
            </w:tcBorders>
            <w:tcMar>
              <w:top w:w="29" w:type="dxa"/>
              <w:left w:w="29" w:type="dxa"/>
              <w:bottom w:w="29" w:type="dxa"/>
              <w:right w:w="29" w:type="dxa"/>
            </w:tcMar>
          </w:tcPr>
          <w:p w:rsidR="006E0B50" w:rsidRPr="0008782B" w:rsidRDefault="006E0B50" w:rsidP="006E0B50">
            <w:pPr>
              <w:pStyle w:val="Table"/>
            </w:pPr>
          </w:p>
        </w:tc>
        <w:tc>
          <w:tcPr>
            <w:tcW w:w="990" w:type="dxa"/>
            <w:tcBorders>
              <w:bottom w:val="single" w:sz="2" w:space="0" w:color="auto"/>
            </w:tcBorders>
            <w:tcMar>
              <w:top w:w="29" w:type="dxa"/>
              <w:left w:w="29" w:type="dxa"/>
              <w:bottom w:w="29" w:type="dxa"/>
              <w:right w:w="29" w:type="dxa"/>
            </w:tcMar>
          </w:tcPr>
          <w:p w:rsidR="006E0B50" w:rsidRPr="0008782B" w:rsidRDefault="006E0B50" w:rsidP="006E0B50">
            <w:pPr>
              <w:pStyle w:val="Table"/>
            </w:pPr>
          </w:p>
        </w:tc>
        <w:tc>
          <w:tcPr>
            <w:tcW w:w="5137" w:type="dxa"/>
            <w:tcBorders>
              <w:bottom w:val="single" w:sz="2" w:space="0" w:color="auto"/>
            </w:tcBorders>
            <w:tcMar>
              <w:top w:w="29" w:type="dxa"/>
              <w:left w:w="29" w:type="dxa"/>
              <w:bottom w:w="29" w:type="dxa"/>
              <w:right w:w="29" w:type="dxa"/>
            </w:tcMar>
          </w:tcPr>
          <w:p w:rsidR="006E0B50" w:rsidRDefault="00DD3BCA" w:rsidP="00BA3B06">
            <w:pPr>
              <w:pStyle w:val="Table"/>
            </w:pPr>
            <w:r>
              <w:t>Desert pyramid proposed 1971</w:t>
            </w:r>
            <w:r w:rsidR="006E0B50">
              <w:t xml:space="preserve"> </w:t>
            </w:r>
          </w:p>
        </w:tc>
      </w:tr>
      <w:tr w:rsidR="00044081" w:rsidTr="00EA1B80">
        <w:tc>
          <w:tcPr>
            <w:tcW w:w="1109" w:type="dxa"/>
            <w:tcMar>
              <w:top w:w="29" w:type="dxa"/>
              <w:left w:w="29" w:type="dxa"/>
              <w:bottom w:w="29" w:type="dxa"/>
              <w:right w:w="29" w:type="dxa"/>
            </w:tcMar>
          </w:tcPr>
          <w:p w:rsidR="00044081" w:rsidRPr="0008782B" w:rsidRDefault="00044081" w:rsidP="006E0B50">
            <w:pPr>
              <w:pStyle w:val="Table"/>
            </w:pPr>
          </w:p>
        </w:tc>
        <w:tc>
          <w:tcPr>
            <w:tcW w:w="1080" w:type="dxa"/>
            <w:vMerge w:val="restart"/>
            <w:tcBorders>
              <w:top w:val="single" w:sz="2" w:space="0" w:color="auto"/>
            </w:tcBorders>
            <w:tcMar>
              <w:top w:w="29" w:type="dxa"/>
              <w:left w:w="29" w:type="dxa"/>
              <w:bottom w:w="29" w:type="dxa"/>
              <w:right w:w="29" w:type="dxa"/>
            </w:tcMar>
          </w:tcPr>
          <w:p w:rsidR="00044081" w:rsidRPr="0008782B" w:rsidRDefault="00044081" w:rsidP="006E0B50">
            <w:pPr>
              <w:pStyle w:val="Table"/>
            </w:pPr>
            <w:r w:rsidRPr="0008782B">
              <w:t>Geologic</w:t>
            </w:r>
          </w:p>
          <w:p w:rsidR="00044081" w:rsidRPr="0008782B" w:rsidRDefault="00044081" w:rsidP="006E0B50">
            <w:pPr>
              <w:pStyle w:val="Table"/>
            </w:pPr>
            <w:r>
              <w:t>on land</w:t>
            </w:r>
          </w:p>
        </w:tc>
        <w:tc>
          <w:tcPr>
            <w:tcW w:w="1350" w:type="dxa"/>
            <w:vMerge w:val="restart"/>
            <w:tcBorders>
              <w:top w:val="single" w:sz="2" w:space="0" w:color="auto"/>
            </w:tcBorders>
            <w:tcMar>
              <w:top w:w="29" w:type="dxa"/>
              <w:left w:w="29" w:type="dxa"/>
              <w:bottom w:w="29" w:type="dxa"/>
              <w:right w:w="29" w:type="dxa"/>
            </w:tcMar>
          </w:tcPr>
          <w:p w:rsidR="00044081" w:rsidRPr="0008782B" w:rsidRDefault="00044081" w:rsidP="006E0B50">
            <w:pPr>
              <w:pStyle w:val="Table"/>
            </w:pPr>
            <w:r>
              <w:t>Near-s</w:t>
            </w:r>
            <w:r w:rsidRPr="0008782B">
              <w:t>urface</w:t>
            </w:r>
          </w:p>
          <w:p w:rsidR="00044081" w:rsidRPr="0008782B" w:rsidRDefault="00044081" w:rsidP="006E0B50">
            <w:pPr>
              <w:pStyle w:val="Table"/>
            </w:pPr>
            <w:r>
              <w:t xml:space="preserve">burial </w:t>
            </w:r>
          </w:p>
          <w:p w:rsidR="00044081" w:rsidRPr="0008782B" w:rsidRDefault="00044081" w:rsidP="006E0B50">
            <w:pPr>
              <w:pStyle w:val="Table"/>
            </w:pPr>
            <w:r>
              <w:t>(trench, crater, or shallow</w:t>
            </w:r>
          </w:p>
          <w:p w:rsidR="00044081" w:rsidRPr="0008782B" w:rsidRDefault="00044081" w:rsidP="006E0B50">
            <w:pPr>
              <w:pStyle w:val="Table"/>
            </w:pPr>
            <w:r>
              <w:t>borehole)</w:t>
            </w:r>
          </w:p>
        </w:tc>
        <w:tc>
          <w:tcPr>
            <w:tcW w:w="990" w:type="dxa"/>
            <w:tcBorders>
              <w:top w:val="single" w:sz="2" w:space="0" w:color="auto"/>
            </w:tcBorders>
            <w:tcMar>
              <w:top w:w="29" w:type="dxa"/>
              <w:left w:w="29" w:type="dxa"/>
              <w:bottom w:w="29" w:type="dxa"/>
              <w:right w:w="29" w:type="dxa"/>
            </w:tcMar>
          </w:tcPr>
          <w:p w:rsidR="00044081" w:rsidRPr="0008782B" w:rsidRDefault="00044081" w:rsidP="006E0B50">
            <w:pPr>
              <w:pStyle w:val="Table"/>
            </w:pPr>
            <w:r w:rsidRPr="0008782B">
              <w:t>TRU</w:t>
            </w:r>
          </w:p>
        </w:tc>
        <w:tc>
          <w:tcPr>
            <w:tcW w:w="5137" w:type="dxa"/>
            <w:tcBorders>
              <w:top w:val="single" w:sz="2" w:space="0" w:color="auto"/>
            </w:tcBorders>
            <w:tcMar>
              <w:top w:w="29" w:type="dxa"/>
              <w:left w:w="29" w:type="dxa"/>
              <w:bottom w:w="29" w:type="dxa"/>
              <w:right w:w="29" w:type="dxa"/>
            </w:tcMar>
          </w:tcPr>
          <w:p w:rsidR="00044081" w:rsidRPr="0008782B" w:rsidRDefault="00044081" w:rsidP="006E0B50">
            <w:pPr>
              <w:pStyle w:val="Table"/>
            </w:pPr>
            <w:r w:rsidRPr="0008782B">
              <w:t xml:space="preserve">RWMC (constructed </w:t>
            </w:r>
            <w:r>
              <w:t>on Snake River alluvium in ID in 1953</w:t>
            </w:r>
            <w:r w:rsidRPr="0008782B">
              <w:t>)</w:t>
            </w:r>
          </w:p>
        </w:tc>
      </w:tr>
      <w:tr w:rsidR="00044081" w:rsidTr="00EA1B80">
        <w:tc>
          <w:tcPr>
            <w:tcW w:w="1109" w:type="dxa"/>
            <w:tcMar>
              <w:top w:w="29" w:type="dxa"/>
              <w:left w:w="29" w:type="dxa"/>
              <w:bottom w:w="29" w:type="dxa"/>
              <w:right w:w="29" w:type="dxa"/>
            </w:tcMar>
          </w:tcPr>
          <w:p w:rsidR="00044081" w:rsidRPr="0008782B" w:rsidRDefault="00044081" w:rsidP="006E0B50">
            <w:pPr>
              <w:pStyle w:val="Table"/>
            </w:pPr>
          </w:p>
        </w:tc>
        <w:tc>
          <w:tcPr>
            <w:tcW w:w="1080" w:type="dxa"/>
            <w:vMerge/>
            <w:tcMar>
              <w:top w:w="29" w:type="dxa"/>
              <w:left w:w="29" w:type="dxa"/>
              <w:bottom w:w="29" w:type="dxa"/>
              <w:right w:w="29" w:type="dxa"/>
            </w:tcMar>
          </w:tcPr>
          <w:p w:rsidR="00044081" w:rsidRPr="0008782B" w:rsidRDefault="00044081" w:rsidP="006E0B50">
            <w:pPr>
              <w:pStyle w:val="Table"/>
            </w:pPr>
          </w:p>
        </w:tc>
        <w:tc>
          <w:tcPr>
            <w:tcW w:w="1350" w:type="dxa"/>
            <w:vMerge/>
            <w:tcMar>
              <w:top w:w="29" w:type="dxa"/>
              <w:left w:w="29" w:type="dxa"/>
              <w:bottom w:w="29" w:type="dxa"/>
              <w:right w:w="29" w:type="dxa"/>
            </w:tcMar>
          </w:tcPr>
          <w:p w:rsidR="00044081" w:rsidRPr="0008782B" w:rsidRDefault="00044081" w:rsidP="006E0B50">
            <w:pPr>
              <w:pStyle w:val="Table"/>
            </w:pPr>
          </w:p>
        </w:tc>
        <w:tc>
          <w:tcPr>
            <w:tcW w:w="990" w:type="dxa"/>
            <w:tcMar>
              <w:top w:w="29" w:type="dxa"/>
              <w:left w:w="29" w:type="dxa"/>
              <w:bottom w:w="29" w:type="dxa"/>
              <w:right w:w="29" w:type="dxa"/>
            </w:tcMar>
          </w:tcPr>
          <w:p w:rsidR="00044081" w:rsidRPr="0008782B" w:rsidRDefault="00044081" w:rsidP="006E0B50">
            <w:pPr>
              <w:pStyle w:val="Table"/>
            </w:pPr>
            <w:r>
              <w:t>HLW/SNF</w:t>
            </w:r>
          </w:p>
        </w:tc>
        <w:tc>
          <w:tcPr>
            <w:tcW w:w="5137" w:type="dxa"/>
            <w:tcMar>
              <w:top w:w="29" w:type="dxa"/>
              <w:left w:w="29" w:type="dxa"/>
              <w:bottom w:w="29" w:type="dxa"/>
              <w:right w:w="29" w:type="dxa"/>
            </w:tcMar>
          </w:tcPr>
          <w:p w:rsidR="00044081" w:rsidRPr="0008782B" w:rsidRDefault="00044081" w:rsidP="006E0B50">
            <w:pPr>
              <w:pStyle w:val="Table"/>
            </w:pPr>
            <w:r>
              <w:t xml:space="preserve">NAS </w:t>
            </w:r>
            <w:r w:rsidRPr="0008782B">
              <w:t>examine</w:t>
            </w:r>
            <w:r>
              <w:t>s option in 1957; USGS proposes unsaturated zone (30-40 m from surface) of southwest desert in 1974</w:t>
            </w:r>
          </w:p>
        </w:tc>
      </w:tr>
      <w:tr w:rsidR="00044081" w:rsidTr="00EA1B80">
        <w:tc>
          <w:tcPr>
            <w:tcW w:w="1109" w:type="dxa"/>
            <w:tcMar>
              <w:top w:w="29" w:type="dxa"/>
              <w:left w:w="29" w:type="dxa"/>
              <w:bottom w:w="29" w:type="dxa"/>
              <w:right w:w="29" w:type="dxa"/>
            </w:tcMar>
          </w:tcPr>
          <w:p w:rsidR="00044081" w:rsidRPr="0008782B" w:rsidRDefault="00044081" w:rsidP="006E0B50">
            <w:pPr>
              <w:pStyle w:val="Table"/>
            </w:pPr>
          </w:p>
        </w:tc>
        <w:tc>
          <w:tcPr>
            <w:tcW w:w="1080" w:type="dxa"/>
            <w:tcMar>
              <w:top w:w="29" w:type="dxa"/>
              <w:left w:w="29" w:type="dxa"/>
              <w:bottom w:w="29" w:type="dxa"/>
              <w:right w:w="29" w:type="dxa"/>
            </w:tcMar>
          </w:tcPr>
          <w:p w:rsidR="00044081" w:rsidRPr="0008782B" w:rsidRDefault="00044081" w:rsidP="006E0B50">
            <w:pPr>
              <w:pStyle w:val="Table"/>
            </w:pPr>
          </w:p>
        </w:tc>
        <w:tc>
          <w:tcPr>
            <w:tcW w:w="1350" w:type="dxa"/>
            <w:vMerge/>
            <w:tcMar>
              <w:top w:w="29" w:type="dxa"/>
              <w:left w:w="29" w:type="dxa"/>
              <w:bottom w:w="29" w:type="dxa"/>
              <w:right w:w="29" w:type="dxa"/>
            </w:tcMar>
          </w:tcPr>
          <w:p w:rsidR="00044081" w:rsidRPr="0008782B" w:rsidRDefault="00044081" w:rsidP="006E0B50">
            <w:pPr>
              <w:pStyle w:val="Table"/>
            </w:pPr>
          </w:p>
        </w:tc>
        <w:tc>
          <w:tcPr>
            <w:tcW w:w="990" w:type="dxa"/>
            <w:tcMar>
              <w:top w:w="29" w:type="dxa"/>
              <w:left w:w="29" w:type="dxa"/>
              <w:bottom w:w="29" w:type="dxa"/>
              <w:right w:w="29" w:type="dxa"/>
            </w:tcMar>
          </w:tcPr>
          <w:p w:rsidR="00044081" w:rsidRPr="0008782B" w:rsidRDefault="00044081" w:rsidP="006E0B50">
            <w:pPr>
              <w:pStyle w:val="Table"/>
            </w:pPr>
            <w:r>
              <w:t>TRU</w:t>
            </w:r>
          </w:p>
        </w:tc>
        <w:tc>
          <w:tcPr>
            <w:tcW w:w="5137" w:type="dxa"/>
            <w:tcMar>
              <w:top w:w="29" w:type="dxa"/>
              <w:left w:w="29" w:type="dxa"/>
              <w:bottom w:w="29" w:type="dxa"/>
              <w:right w:w="29" w:type="dxa"/>
            </w:tcMar>
          </w:tcPr>
          <w:p w:rsidR="00044081" w:rsidRPr="0008782B" w:rsidRDefault="00044081" w:rsidP="006E0B50">
            <w:pPr>
              <w:pStyle w:val="Table"/>
            </w:pPr>
            <w:r>
              <w:t xml:space="preserve">USGS proposes </w:t>
            </w:r>
            <w:r w:rsidRPr="0008782B">
              <w:t>alluvium of Great Basin</w:t>
            </w:r>
            <w:r>
              <w:t xml:space="preserve"> or at craters at NTS in 1981</w:t>
            </w:r>
          </w:p>
        </w:tc>
      </w:tr>
      <w:tr w:rsidR="00044081" w:rsidTr="00EA1B80">
        <w:tc>
          <w:tcPr>
            <w:tcW w:w="1109" w:type="dxa"/>
            <w:tcMar>
              <w:top w:w="29" w:type="dxa"/>
              <w:left w:w="29" w:type="dxa"/>
              <w:bottom w:w="29" w:type="dxa"/>
              <w:right w:w="29" w:type="dxa"/>
            </w:tcMar>
          </w:tcPr>
          <w:p w:rsidR="00044081" w:rsidRPr="0008782B" w:rsidRDefault="00044081" w:rsidP="006E0B50">
            <w:pPr>
              <w:pStyle w:val="Table"/>
            </w:pPr>
          </w:p>
        </w:tc>
        <w:tc>
          <w:tcPr>
            <w:tcW w:w="1080" w:type="dxa"/>
            <w:tcMar>
              <w:top w:w="29" w:type="dxa"/>
              <w:left w:w="29" w:type="dxa"/>
              <w:bottom w:w="29" w:type="dxa"/>
              <w:right w:w="29" w:type="dxa"/>
            </w:tcMar>
          </w:tcPr>
          <w:p w:rsidR="00044081" w:rsidRPr="0008782B" w:rsidRDefault="00044081" w:rsidP="006E0B50">
            <w:pPr>
              <w:pStyle w:val="Table"/>
            </w:pPr>
          </w:p>
        </w:tc>
        <w:tc>
          <w:tcPr>
            <w:tcW w:w="1350" w:type="dxa"/>
            <w:vMerge/>
            <w:tcMar>
              <w:top w:w="29" w:type="dxa"/>
              <w:left w:w="29" w:type="dxa"/>
              <w:bottom w:w="29" w:type="dxa"/>
              <w:right w:w="29" w:type="dxa"/>
            </w:tcMar>
          </w:tcPr>
          <w:p w:rsidR="00044081" w:rsidRPr="0008782B" w:rsidRDefault="00044081" w:rsidP="006E0B50">
            <w:pPr>
              <w:pStyle w:val="Table"/>
            </w:pPr>
          </w:p>
        </w:tc>
        <w:tc>
          <w:tcPr>
            <w:tcW w:w="990" w:type="dxa"/>
            <w:tcMar>
              <w:top w:w="29" w:type="dxa"/>
              <w:left w:w="29" w:type="dxa"/>
              <w:bottom w:w="29" w:type="dxa"/>
              <w:right w:w="29" w:type="dxa"/>
            </w:tcMar>
          </w:tcPr>
          <w:p w:rsidR="00044081" w:rsidRPr="0008782B" w:rsidRDefault="00044081" w:rsidP="006E0B50">
            <w:pPr>
              <w:pStyle w:val="Table"/>
            </w:pPr>
          </w:p>
        </w:tc>
        <w:tc>
          <w:tcPr>
            <w:tcW w:w="5137" w:type="dxa"/>
            <w:tcMar>
              <w:top w:w="29" w:type="dxa"/>
              <w:left w:w="29" w:type="dxa"/>
              <w:bottom w:w="29" w:type="dxa"/>
              <w:right w:w="29" w:type="dxa"/>
            </w:tcMar>
          </w:tcPr>
          <w:p w:rsidR="00044081" w:rsidRPr="0008782B" w:rsidRDefault="00044081" w:rsidP="006E0B50">
            <w:pPr>
              <w:pStyle w:val="Table"/>
            </w:pPr>
            <w:r w:rsidRPr="0008782B">
              <w:t>GCD (</w:t>
            </w:r>
            <w:r>
              <w:t xml:space="preserve">Greater Confinement Disposal) facility in </w:t>
            </w:r>
            <w:r w:rsidRPr="0008782B">
              <w:t>alluvium on NTS</w:t>
            </w:r>
            <w:r>
              <w:t xml:space="preserve"> from 1983 to 1989</w:t>
            </w:r>
            <w:r w:rsidRPr="0008782B">
              <w:t>)</w:t>
            </w:r>
          </w:p>
        </w:tc>
      </w:tr>
      <w:tr w:rsidR="002C1C69" w:rsidTr="00EA1B80">
        <w:tc>
          <w:tcPr>
            <w:tcW w:w="1109" w:type="dxa"/>
            <w:tcMar>
              <w:top w:w="29" w:type="dxa"/>
              <w:left w:w="29" w:type="dxa"/>
              <w:bottom w:w="29" w:type="dxa"/>
              <w:right w:w="29" w:type="dxa"/>
            </w:tcMar>
          </w:tcPr>
          <w:p w:rsidR="002C1C69" w:rsidRPr="0008782B" w:rsidRDefault="002C1C69" w:rsidP="006E0B50">
            <w:pPr>
              <w:pStyle w:val="Table"/>
            </w:pPr>
          </w:p>
        </w:tc>
        <w:tc>
          <w:tcPr>
            <w:tcW w:w="1080" w:type="dxa"/>
            <w:tcMar>
              <w:top w:w="29" w:type="dxa"/>
              <w:left w:w="29" w:type="dxa"/>
              <w:bottom w:w="29" w:type="dxa"/>
              <w:right w:w="29" w:type="dxa"/>
            </w:tcMar>
          </w:tcPr>
          <w:p w:rsidR="002C1C69" w:rsidRPr="0008782B" w:rsidRDefault="002C1C69" w:rsidP="006E0B50">
            <w:pPr>
              <w:pStyle w:val="Table"/>
            </w:pPr>
          </w:p>
        </w:tc>
        <w:tc>
          <w:tcPr>
            <w:tcW w:w="1350" w:type="dxa"/>
            <w:tcBorders>
              <w:bottom w:val="single" w:sz="2" w:space="0" w:color="auto"/>
            </w:tcBorders>
            <w:tcMar>
              <w:top w:w="29" w:type="dxa"/>
              <w:left w:w="29" w:type="dxa"/>
              <w:bottom w:w="29" w:type="dxa"/>
              <w:right w:w="29" w:type="dxa"/>
            </w:tcMar>
          </w:tcPr>
          <w:p w:rsidR="002C1C69" w:rsidRPr="0008782B" w:rsidRDefault="002C1C69" w:rsidP="006E0B50">
            <w:pPr>
              <w:pStyle w:val="Table"/>
            </w:pPr>
          </w:p>
        </w:tc>
        <w:tc>
          <w:tcPr>
            <w:tcW w:w="990" w:type="dxa"/>
            <w:tcBorders>
              <w:bottom w:val="single" w:sz="2" w:space="0" w:color="auto"/>
            </w:tcBorders>
            <w:tcMar>
              <w:top w:w="29" w:type="dxa"/>
              <w:left w:w="29" w:type="dxa"/>
              <w:bottom w:w="29" w:type="dxa"/>
              <w:right w:w="29" w:type="dxa"/>
            </w:tcMar>
          </w:tcPr>
          <w:p w:rsidR="002C1C69" w:rsidRPr="0008782B" w:rsidRDefault="002C1C69" w:rsidP="006E0B50">
            <w:pPr>
              <w:pStyle w:val="Table"/>
            </w:pPr>
            <w:r>
              <w:t>All</w:t>
            </w:r>
          </w:p>
        </w:tc>
        <w:tc>
          <w:tcPr>
            <w:tcW w:w="5137" w:type="dxa"/>
            <w:tcBorders>
              <w:bottom w:val="single" w:sz="2" w:space="0" w:color="auto"/>
            </w:tcBorders>
            <w:tcMar>
              <w:top w:w="29" w:type="dxa"/>
              <w:left w:w="29" w:type="dxa"/>
              <w:bottom w:w="29" w:type="dxa"/>
              <w:right w:w="29" w:type="dxa"/>
            </w:tcMar>
          </w:tcPr>
          <w:p w:rsidR="00BA3B06" w:rsidRDefault="00B31F5A" w:rsidP="006E0B50">
            <w:pPr>
              <w:pStyle w:val="Table"/>
            </w:pPr>
            <w:r>
              <w:t>Des</w:t>
            </w:r>
            <w:r w:rsidR="00B76583">
              <w:t>ert pyramid proposed in 1971; a</w:t>
            </w:r>
            <w:r w:rsidR="002C1C69">
              <w:t>rtificial mountain over mined pit</w:t>
            </w:r>
            <w:r w:rsidR="00C97663">
              <w:t xml:space="preserve"> in</w:t>
            </w:r>
            <w:r w:rsidR="00355D87">
              <w:t xml:space="preserve">formally discussed in ~1985 and </w:t>
            </w:r>
            <w:r w:rsidR="002C1C69">
              <w:t>2001</w:t>
            </w:r>
            <w:r w:rsidR="00BA3B06">
              <w:t>; no conceptual designs or costs have been made</w:t>
            </w:r>
          </w:p>
          <w:p w:rsidR="002C1C69" w:rsidRPr="0008782B" w:rsidRDefault="002C1C69" w:rsidP="006E0B50">
            <w:pPr>
              <w:pStyle w:val="Table"/>
            </w:pPr>
            <w:r>
              <w:t xml:space="preserve"> </w:t>
            </w:r>
          </w:p>
        </w:tc>
      </w:tr>
      <w:tr w:rsidR="00B31F5A" w:rsidTr="00EA1B80">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tcBorders>
            <w:tcMar>
              <w:top w:w="29" w:type="dxa"/>
              <w:left w:w="29" w:type="dxa"/>
              <w:bottom w:w="29" w:type="dxa"/>
              <w:right w:w="29" w:type="dxa"/>
            </w:tcMar>
          </w:tcPr>
          <w:p w:rsidR="00B31F5A" w:rsidRPr="0008782B" w:rsidRDefault="00B31F5A" w:rsidP="006E0B50">
            <w:pPr>
              <w:pStyle w:val="Table"/>
            </w:pPr>
            <w:r>
              <w:t>Deep</w:t>
            </w:r>
          </w:p>
        </w:tc>
        <w:tc>
          <w:tcPr>
            <w:tcW w:w="990" w:type="dxa"/>
            <w:tcBorders>
              <w:top w:val="single" w:sz="2" w:space="0" w:color="auto"/>
            </w:tcBorders>
            <w:tcMar>
              <w:top w:w="29" w:type="dxa"/>
              <w:left w:w="29" w:type="dxa"/>
              <w:bottom w:w="29" w:type="dxa"/>
              <w:right w:w="29" w:type="dxa"/>
            </w:tcMar>
          </w:tcPr>
          <w:p w:rsidR="00B31F5A" w:rsidRPr="0008782B" w:rsidRDefault="00B31F5A" w:rsidP="006E0B50">
            <w:pPr>
              <w:pStyle w:val="Table"/>
            </w:pPr>
            <w:r>
              <w:t>All</w:t>
            </w:r>
          </w:p>
        </w:tc>
        <w:tc>
          <w:tcPr>
            <w:tcW w:w="5137" w:type="dxa"/>
            <w:tcBorders>
              <w:top w:val="single" w:sz="2" w:space="0" w:color="auto"/>
            </w:tcBorders>
            <w:tcMar>
              <w:top w:w="29" w:type="dxa"/>
              <w:left w:w="29" w:type="dxa"/>
              <w:bottom w:w="29" w:type="dxa"/>
              <w:right w:w="29" w:type="dxa"/>
            </w:tcMar>
          </w:tcPr>
          <w:p w:rsidR="00B31F5A" w:rsidRPr="0008782B" w:rsidRDefault="00B31F5A" w:rsidP="006E0B50">
            <w:pPr>
              <w:pStyle w:val="Table"/>
            </w:pPr>
            <w:r>
              <w:t xml:space="preserve">NAS </w:t>
            </w:r>
            <w:r w:rsidRPr="0008782B">
              <w:t>examine</w:t>
            </w:r>
            <w:r>
              <w:t>s option in 1957; AEC studies Carey Mine between 1963 and 1967; option considered in 1974/1976 PNNL studies and selected in 1980 EIS</w:t>
            </w:r>
          </w:p>
        </w:tc>
      </w:tr>
      <w:tr w:rsidR="00B31F5A" w:rsidTr="00EA1B80">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Mar>
              <w:top w:w="29" w:type="dxa"/>
              <w:left w:w="29" w:type="dxa"/>
              <w:bottom w:w="29" w:type="dxa"/>
              <w:right w:w="29" w:type="dxa"/>
            </w:tcMar>
          </w:tcPr>
          <w:p w:rsidR="00B31F5A" w:rsidRPr="0008782B" w:rsidRDefault="00B31F5A" w:rsidP="006E0B50">
            <w:pPr>
              <w:pStyle w:val="Table"/>
            </w:pPr>
          </w:p>
        </w:tc>
        <w:tc>
          <w:tcPr>
            <w:tcW w:w="990" w:type="dxa"/>
            <w:tcMar>
              <w:top w:w="29" w:type="dxa"/>
              <w:left w:w="29" w:type="dxa"/>
              <w:bottom w:w="29" w:type="dxa"/>
              <w:right w:w="29" w:type="dxa"/>
            </w:tcMar>
          </w:tcPr>
          <w:p w:rsidR="00B31F5A" w:rsidRPr="0008782B" w:rsidRDefault="00B31F5A" w:rsidP="006E0B50">
            <w:pPr>
              <w:pStyle w:val="Table"/>
            </w:pPr>
            <w:r w:rsidRPr="0008782B">
              <w:t>All</w:t>
            </w:r>
          </w:p>
        </w:tc>
        <w:tc>
          <w:tcPr>
            <w:tcW w:w="5137" w:type="dxa"/>
            <w:tcMar>
              <w:top w:w="29" w:type="dxa"/>
              <w:left w:w="29" w:type="dxa"/>
              <w:bottom w:w="29" w:type="dxa"/>
              <w:right w:w="29" w:type="dxa"/>
            </w:tcMar>
          </w:tcPr>
          <w:p w:rsidR="00B31F5A" w:rsidRPr="0008782B" w:rsidRDefault="00193133" w:rsidP="00193133">
            <w:pPr>
              <w:pStyle w:val="Table"/>
            </w:pPr>
            <w:r>
              <w:t xml:space="preserve">AEC examined liquid HLW disposal (1961-1962) and solid HLW disposal (1963-1968) at </w:t>
            </w:r>
            <w:r w:rsidRPr="0008782B">
              <w:t xml:space="preserve">Carey </w:t>
            </w:r>
            <w:r>
              <w:t>m</w:t>
            </w:r>
            <w:r w:rsidRPr="0008782B">
              <w:t>ine</w:t>
            </w:r>
            <w:r>
              <w:t xml:space="preserve"> in bedded salt near</w:t>
            </w:r>
            <w:r w:rsidRPr="0008782B">
              <w:t xml:space="preserve"> Lyons, KA</w:t>
            </w:r>
            <w:r>
              <w:t xml:space="preserve">; proposed as repository in 1971 </w:t>
            </w:r>
            <w:r w:rsidR="00B31F5A">
              <w:t>initially for TRU waste and debris from Rocky Flats Plant fire</w:t>
            </w:r>
          </w:p>
        </w:tc>
      </w:tr>
      <w:tr w:rsidR="00B31F5A" w:rsidTr="00654BE7">
        <w:tc>
          <w:tcPr>
            <w:tcW w:w="1109" w:type="dxa"/>
            <w:tcBorders>
              <w:bottom w:val="single" w:sz="8" w:space="0" w:color="auto"/>
            </w:tcBorders>
            <w:tcMar>
              <w:top w:w="29" w:type="dxa"/>
              <w:left w:w="29" w:type="dxa"/>
              <w:bottom w:w="29" w:type="dxa"/>
              <w:right w:w="29" w:type="dxa"/>
            </w:tcMar>
          </w:tcPr>
          <w:p w:rsidR="00B31F5A" w:rsidRPr="0008782B" w:rsidRDefault="00B31F5A" w:rsidP="006E0B50">
            <w:pPr>
              <w:pStyle w:val="Table"/>
            </w:pPr>
          </w:p>
        </w:tc>
        <w:tc>
          <w:tcPr>
            <w:tcW w:w="1080" w:type="dxa"/>
            <w:tcBorders>
              <w:bottom w:val="single" w:sz="8" w:space="0" w:color="auto"/>
            </w:tcBorders>
            <w:tcMar>
              <w:top w:w="29" w:type="dxa"/>
              <w:left w:w="29" w:type="dxa"/>
              <w:bottom w:w="29" w:type="dxa"/>
              <w:right w:w="29" w:type="dxa"/>
            </w:tcMar>
          </w:tcPr>
          <w:p w:rsidR="00B31F5A" w:rsidRPr="0008782B" w:rsidRDefault="00B31F5A" w:rsidP="006E0B50">
            <w:pPr>
              <w:pStyle w:val="Table"/>
            </w:pPr>
          </w:p>
        </w:tc>
        <w:tc>
          <w:tcPr>
            <w:tcW w:w="1350" w:type="dxa"/>
            <w:tcBorders>
              <w:bottom w:val="single" w:sz="8" w:space="0" w:color="auto"/>
            </w:tcBorders>
            <w:tcMar>
              <w:top w:w="29" w:type="dxa"/>
              <w:left w:w="29" w:type="dxa"/>
              <w:bottom w:w="29" w:type="dxa"/>
              <w:right w:w="29" w:type="dxa"/>
            </w:tcMar>
          </w:tcPr>
          <w:p w:rsidR="00B31F5A" w:rsidRPr="0008782B" w:rsidRDefault="00B31F5A" w:rsidP="006E0B50">
            <w:pPr>
              <w:pStyle w:val="Table"/>
            </w:pPr>
          </w:p>
        </w:tc>
        <w:tc>
          <w:tcPr>
            <w:tcW w:w="990" w:type="dxa"/>
            <w:tcBorders>
              <w:bottom w:val="single" w:sz="8" w:space="0" w:color="auto"/>
            </w:tcBorders>
            <w:tcMar>
              <w:top w:w="29" w:type="dxa"/>
              <w:left w:w="29" w:type="dxa"/>
              <w:bottom w:w="29" w:type="dxa"/>
              <w:right w:w="29" w:type="dxa"/>
            </w:tcMar>
          </w:tcPr>
          <w:p w:rsidR="00B31F5A" w:rsidRPr="0008782B" w:rsidRDefault="00B31F5A" w:rsidP="006E0B50">
            <w:pPr>
              <w:pStyle w:val="Table"/>
            </w:pPr>
            <w:r w:rsidRPr="0008782B">
              <w:t>TRU</w:t>
            </w:r>
          </w:p>
          <w:p w:rsidR="00B31F5A" w:rsidRPr="0008782B" w:rsidRDefault="00F344AA" w:rsidP="006E0B50">
            <w:pPr>
              <w:pStyle w:val="Table"/>
            </w:pPr>
            <w:r>
              <w:t>/</w:t>
            </w:r>
            <w:r w:rsidR="00B31F5A" w:rsidRPr="0008782B">
              <w:t>HLW</w:t>
            </w:r>
          </w:p>
        </w:tc>
        <w:tc>
          <w:tcPr>
            <w:tcW w:w="5137" w:type="dxa"/>
            <w:tcBorders>
              <w:bottom w:val="single" w:sz="8" w:space="0" w:color="auto"/>
            </w:tcBorders>
            <w:tcMar>
              <w:top w:w="29" w:type="dxa"/>
              <w:left w:w="29" w:type="dxa"/>
              <w:bottom w:w="29" w:type="dxa"/>
              <w:right w:w="29" w:type="dxa"/>
            </w:tcMar>
          </w:tcPr>
          <w:p w:rsidR="00B31F5A" w:rsidRPr="0008782B" w:rsidRDefault="00B31F5A" w:rsidP="006E0B50">
            <w:pPr>
              <w:pStyle w:val="Table"/>
            </w:pPr>
            <w:r w:rsidRPr="0008782B">
              <w:t>WIPP</w:t>
            </w:r>
            <w:r>
              <w:t xml:space="preserve"> in bedded salt in southeast NM, sited in 1974 and opened for only TRU in 1999</w:t>
            </w:r>
          </w:p>
        </w:tc>
      </w:tr>
      <w:tr w:rsidR="00B31F5A" w:rsidTr="00EA1B80">
        <w:tc>
          <w:tcPr>
            <w:tcW w:w="1109" w:type="dxa"/>
            <w:tcMar>
              <w:top w:w="29" w:type="dxa"/>
              <w:left w:w="29" w:type="dxa"/>
              <w:bottom w:w="29" w:type="dxa"/>
              <w:right w:w="29" w:type="dxa"/>
            </w:tcMar>
          </w:tcPr>
          <w:p w:rsidR="00B31F5A" w:rsidRPr="0008782B" w:rsidRDefault="00044081" w:rsidP="006E0B50">
            <w:pPr>
              <w:pStyle w:val="Table"/>
            </w:pPr>
            <w:r>
              <w:t>Storage Disposition (provision for retrieval)</w:t>
            </w:r>
          </w:p>
        </w:tc>
        <w:tc>
          <w:tcPr>
            <w:tcW w:w="1080" w:type="dxa"/>
            <w:tcMar>
              <w:top w:w="29" w:type="dxa"/>
              <w:left w:w="29" w:type="dxa"/>
              <w:bottom w:w="29" w:type="dxa"/>
              <w:right w:w="29" w:type="dxa"/>
            </w:tcMar>
          </w:tcPr>
          <w:p w:rsidR="00B31F5A" w:rsidRPr="0008782B" w:rsidRDefault="00044081" w:rsidP="006E0B50">
            <w:pPr>
              <w:pStyle w:val="Table"/>
            </w:pPr>
            <w:r>
              <w:t>Geologic on land</w:t>
            </w:r>
          </w:p>
        </w:tc>
        <w:tc>
          <w:tcPr>
            <w:tcW w:w="1350" w:type="dxa"/>
            <w:tcMar>
              <w:top w:w="29" w:type="dxa"/>
              <w:left w:w="29" w:type="dxa"/>
              <w:bottom w:w="29" w:type="dxa"/>
              <w:right w:w="29" w:type="dxa"/>
            </w:tcMar>
          </w:tcPr>
          <w:p w:rsidR="00B31F5A" w:rsidRPr="0008782B" w:rsidRDefault="00044081" w:rsidP="006E0B50">
            <w:pPr>
              <w:pStyle w:val="Table"/>
            </w:pPr>
            <w:r>
              <w:t>Deep</w:t>
            </w:r>
          </w:p>
        </w:tc>
        <w:tc>
          <w:tcPr>
            <w:tcW w:w="990" w:type="dxa"/>
            <w:tcMar>
              <w:top w:w="29" w:type="dxa"/>
              <w:left w:w="29" w:type="dxa"/>
              <w:bottom w:w="29" w:type="dxa"/>
              <w:right w:w="29" w:type="dxa"/>
            </w:tcMar>
          </w:tcPr>
          <w:p w:rsidR="00B31F5A" w:rsidRPr="0008782B" w:rsidRDefault="00B31F5A" w:rsidP="006E0B50">
            <w:pPr>
              <w:pStyle w:val="Table"/>
            </w:pPr>
            <w:r w:rsidRPr="0008782B">
              <w:t>SNF/</w:t>
            </w:r>
          </w:p>
          <w:p w:rsidR="00B31F5A" w:rsidRPr="0008782B" w:rsidRDefault="00B31F5A" w:rsidP="006E0B50">
            <w:pPr>
              <w:pStyle w:val="Table"/>
            </w:pPr>
            <w:r w:rsidRPr="0008782B">
              <w:t>HLW</w:t>
            </w:r>
          </w:p>
        </w:tc>
        <w:tc>
          <w:tcPr>
            <w:tcW w:w="5137" w:type="dxa"/>
            <w:tcMar>
              <w:top w:w="29" w:type="dxa"/>
              <w:left w:w="29" w:type="dxa"/>
              <w:bottom w:w="29" w:type="dxa"/>
              <w:right w:w="29" w:type="dxa"/>
            </w:tcMar>
          </w:tcPr>
          <w:p w:rsidR="00B31F5A" w:rsidRPr="0008782B" w:rsidRDefault="00B31F5A" w:rsidP="006E0B50">
            <w:pPr>
              <w:pStyle w:val="Table"/>
            </w:pPr>
            <w:r>
              <w:t xml:space="preserve">Draft EAs for </w:t>
            </w:r>
            <w:r w:rsidRPr="0008782B">
              <w:t>9 sites for 1</w:t>
            </w:r>
            <w:r w:rsidRPr="0008782B">
              <w:rPr>
                <w:vertAlign w:val="superscript"/>
              </w:rPr>
              <w:t>st</w:t>
            </w:r>
            <w:r w:rsidRPr="0008782B">
              <w:t xml:space="preserve"> repository</w:t>
            </w:r>
            <w:r>
              <w:t xml:space="preserve"> in 1984</w:t>
            </w:r>
          </w:p>
          <w:p w:rsidR="00B31F5A" w:rsidRPr="0008782B" w:rsidRDefault="00B31F5A" w:rsidP="006E0B50">
            <w:pPr>
              <w:pStyle w:val="Table"/>
            </w:pPr>
            <w:r>
              <w:t>4</w:t>
            </w:r>
            <w:r w:rsidRPr="0008782B">
              <w:t xml:space="preserve"> bedded salt</w:t>
            </w:r>
            <w:r>
              <w:t xml:space="preserve"> sites (Deaf Smith, TX; Swisher, TX; Davis Canyon, UT; </w:t>
            </w:r>
            <w:proofErr w:type="spellStart"/>
            <w:r>
              <w:t>Lavendar</w:t>
            </w:r>
            <w:proofErr w:type="spellEnd"/>
            <w:r>
              <w:t xml:space="preserve"> Canyon, UT)</w:t>
            </w:r>
          </w:p>
          <w:p w:rsidR="00B31F5A" w:rsidRPr="0008782B" w:rsidRDefault="00B31F5A" w:rsidP="006E0B50">
            <w:pPr>
              <w:pStyle w:val="Table"/>
            </w:pPr>
            <w:r>
              <w:t>3</w:t>
            </w:r>
            <w:r w:rsidRPr="0008782B">
              <w:t xml:space="preserve"> domal salt</w:t>
            </w:r>
            <w:r>
              <w:t xml:space="preserve"> (Vacherie, LA; Richton, MS; Cypress Creek, MS)</w:t>
            </w:r>
          </w:p>
          <w:p w:rsidR="00B31F5A" w:rsidRPr="0008782B" w:rsidRDefault="00B31F5A" w:rsidP="006E0B50">
            <w:pPr>
              <w:pStyle w:val="Table"/>
            </w:pPr>
            <w:r w:rsidRPr="0008782B">
              <w:t>1 basalt</w:t>
            </w:r>
            <w:r>
              <w:t xml:space="preserve"> site (Hanford, WA)</w:t>
            </w:r>
          </w:p>
          <w:p w:rsidR="00B31F5A" w:rsidRPr="0008782B" w:rsidRDefault="00B31F5A" w:rsidP="006E0B50">
            <w:pPr>
              <w:pStyle w:val="Table"/>
            </w:pPr>
            <w:r w:rsidRPr="0008782B">
              <w:t>1 tuff</w:t>
            </w:r>
            <w:r>
              <w:t xml:space="preserve"> sites(NTS, NV proposed 1976)</w:t>
            </w:r>
          </w:p>
        </w:tc>
      </w:tr>
      <w:tr w:rsidR="00B31F5A" w:rsidTr="00EA1B80">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Mar>
              <w:top w:w="29" w:type="dxa"/>
              <w:left w:w="29" w:type="dxa"/>
              <w:bottom w:w="29" w:type="dxa"/>
              <w:right w:w="29" w:type="dxa"/>
            </w:tcMar>
          </w:tcPr>
          <w:p w:rsidR="00B31F5A" w:rsidRPr="0008782B" w:rsidRDefault="00B31F5A" w:rsidP="006E0B50">
            <w:pPr>
              <w:pStyle w:val="Table"/>
            </w:pPr>
          </w:p>
        </w:tc>
        <w:tc>
          <w:tcPr>
            <w:tcW w:w="990" w:type="dxa"/>
            <w:tcMar>
              <w:top w:w="29" w:type="dxa"/>
              <w:left w:w="29" w:type="dxa"/>
              <w:bottom w:w="29" w:type="dxa"/>
              <w:right w:w="29" w:type="dxa"/>
            </w:tcMar>
          </w:tcPr>
          <w:p w:rsidR="00B31F5A" w:rsidRPr="0008782B" w:rsidRDefault="00B31F5A" w:rsidP="006E0B50">
            <w:pPr>
              <w:pStyle w:val="Table"/>
            </w:pPr>
          </w:p>
        </w:tc>
        <w:tc>
          <w:tcPr>
            <w:tcW w:w="5137" w:type="dxa"/>
            <w:tcMar>
              <w:top w:w="29" w:type="dxa"/>
              <w:left w:w="29" w:type="dxa"/>
              <w:bottom w:w="29" w:type="dxa"/>
              <w:right w:w="29" w:type="dxa"/>
            </w:tcMar>
          </w:tcPr>
          <w:p w:rsidR="00B31F5A" w:rsidRPr="0008782B" w:rsidRDefault="00B31F5A" w:rsidP="006E0B50">
            <w:pPr>
              <w:pStyle w:val="Table"/>
            </w:pPr>
            <w:r>
              <w:t>Sedimentary rocks evaluated; shale selected as option in 1984</w:t>
            </w:r>
          </w:p>
        </w:tc>
      </w:tr>
      <w:tr w:rsidR="00B31F5A" w:rsidTr="00EA1B80">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990" w:type="dxa"/>
            <w:tcBorders>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5137" w:type="dxa"/>
            <w:tcBorders>
              <w:bottom w:val="single" w:sz="2" w:space="0" w:color="auto"/>
            </w:tcBorders>
            <w:tcMar>
              <w:top w:w="29" w:type="dxa"/>
              <w:left w:w="29" w:type="dxa"/>
              <w:bottom w:w="29" w:type="dxa"/>
              <w:right w:w="29" w:type="dxa"/>
            </w:tcMar>
          </w:tcPr>
          <w:p w:rsidR="00B31F5A" w:rsidRDefault="00B31F5A" w:rsidP="006E0B50">
            <w:pPr>
              <w:pStyle w:val="Table"/>
            </w:pPr>
            <w:r w:rsidRPr="0008782B">
              <w:t xml:space="preserve">12 sites </w:t>
            </w:r>
            <w:r>
              <w:t xml:space="preserve">in 7 states </w:t>
            </w:r>
            <w:r w:rsidRPr="0008782B">
              <w:t>for 2</w:t>
            </w:r>
            <w:r w:rsidRPr="0008782B">
              <w:rPr>
                <w:vertAlign w:val="superscript"/>
              </w:rPr>
              <w:t>nd</w:t>
            </w:r>
            <w:r w:rsidRPr="0008782B">
              <w:t xml:space="preserve"> repository </w:t>
            </w:r>
            <w:r>
              <w:t xml:space="preserve">in </w:t>
            </w:r>
            <w:r w:rsidR="00A41B82">
              <w:t>crystalline</w:t>
            </w:r>
            <w:r w:rsidR="009A76C0">
              <w:t xml:space="preserve"> rocks</w:t>
            </w:r>
            <w:r>
              <w:t xml:space="preserve"> </w:t>
            </w:r>
            <w:r w:rsidR="00503A6F">
              <w:t xml:space="preserve">selected </w:t>
            </w:r>
            <w:r>
              <w:t xml:space="preserve">in 1986 </w:t>
            </w:r>
          </w:p>
          <w:p w:rsidR="00B31F5A" w:rsidRPr="0008782B" w:rsidRDefault="00B31F5A" w:rsidP="006E0B50">
            <w:pPr>
              <w:pStyle w:val="Table"/>
            </w:pPr>
            <w:r>
              <w:t>(MI, WI, ME, NH, VA, NC, GA)</w:t>
            </w:r>
            <w:r w:rsidR="00503A6F">
              <w:t>, but deferred indefinitely</w:t>
            </w:r>
          </w:p>
        </w:tc>
      </w:tr>
      <w:tr w:rsidR="00B31F5A" w:rsidTr="00EA1B80">
        <w:tc>
          <w:tcPr>
            <w:tcW w:w="1109" w:type="dxa"/>
            <w:tcBorders>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1080" w:type="dxa"/>
            <w:tcBorders>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rsidRPr="0008782B">
              <w:t>Island</w:t>
            </w:r>
          </w:p>
        </w:tc>
        <w:tc>
          <w:tcPr>
            <w:tcW w:w="99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Option p</w:t>
            </w:r>
            <w:r w:rsidRPr="0008782B">
              <w:t xml:space="preserve">roposed </w:t>
            </w:r>
            <w:r>
              <w:t>in 1974/1976 PNNL studies and 1980 EIS</w:t>
            </w:r>
          </w:p>
        </w:tc>
      </w:tr>
      <w:tr w:rsidR="00B31F5A" w:rsidTr="00044081">
        <w:tc>
          <w:tcPr>
            <w:tcW w:w="1109" w:type="dxa"/>
            <w:tcBorders>
              <w:top w:val="single" w:sz="2" w:space="0" w:color="auto"/>
            </w:tcBorders>
            <w:tcMar>
              <w:top w:w="29" w:type="dxa"/>
              <w:left w:w="29" w:type="dxa"/>
              <w:bottom w:w="29" w:type="dxa"/>
              <w:right w:w="29" w:type="dxa"/>
            </w:tcMar>
          </w:tcPr>
          <w:p w:rsidR="00B31F5A" w:rsidRPr="0008782B" w:rsidRDefault="00B31F5A" w:rsidP="00044081">
            <w:pPr>
              <w:pStyle w:val="Table"/>
            </w:pPr>
            <w:r w:rsidRPr="0008782B">
              <w:t>Disposal (no provision</w:t>
            </w:r>
            <w:r w:rsidR="00044081">
              <w:t xml:space="preserve"> for retrieval)</w:t>
            </w:r>
          </w:p>
        </w:tc>
        <w:tc>
          <w:tcPr>
            <w:tcW w:w="1080" w:type="dxa"/>
            <w:tcBorders>
              <w:top w:val="single" w:sz="2" w:space="0" w:color="auto"/>
            </w:tcBorders>
            <w:tcMar>
              <w:top w:w="29" w:type="dxa"/>
              <w:left w:w="29" w:type="dxa"/>
              <w:bottom w:w="29" w:type="dxa"/>
              <w:right w:w="29" w:type="dxa"/>
            </w:tcMar>
          </w:tcPr>
          <w:p w:rsidR="00B31F5A" w:rsidRPr="0008782B" w:rsidRDefault="00B31F5A" w:rsidP="006E0B50">
            <w:pPr>
              <w:pStyle w:val="Table"/>
            </w:pPr>
            <w:r w:rsidRPr="0008782B">
              <w:t>Geologic</w:t>
            </w:r>
            <w:r>
              <w:t xml:space="preserve"> on land</w:t>
            </w: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rsidRPr="0008782B">
              <w:t>Trenches</w:t>
            </w:r>
          </w:p>
        </w:tc>
        <w:tc>
          <w:tcPr>
            <w:tcW w:w="99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 xml:space="preserve">Liquid </w:t>
            </w:r>
            <w:r w:rsidRPr="0008782B">
              <w:t>HLW</w:t>
            </w: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rsidRPr="0008782B">
              <w:t>ORNL</w:t>
            </w:r>
            <w:r>
              <w:t xml:space="preserve"> implemented in 1943</w:t>
            </w:r>
          </w:p>
          <w:p w:rsidR="00B31F5A" w:rsidRDefault="00B31F5A" w:rsidP="006E0B50">
            <w:pPr>
              <w:pStyle w:val="Table"/>
            </w:pPr>
            <w:r>
              <w:t>NAS examined option in 1957</w:t>
            </w:r>
          </w:p>
          <w:p w:rsidR="00B31F5A" w:rsidRPr="0008782B" w:rsidRDefault="00B31F5A" w:rsidP="006E0B50">
            <w:pPr>
              <w:pStyle w:val="Table"/>
            </w:pPr>
            <w:r w:rsidRPr="0008782B">
              <w:t>Savannah River</w:t>
            </w:r>
            <w:r w:rsidR="005013FA">
              <w:t xml:space="preserve"> implemented</w:t>
            </w:r>
            <w:r>
              <w:t xml:space="preserve"> in 1953</w:t>
            </w:r>
          </w:p>
        </w:tc>
      </w:tr>
      <w:tr w:rsidR="00B31F5A" w:rsidTr="00044081">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rsidRPr="0008782B">
              <w:t>Well Injection</w:t>
            </w:r>
            <w:r w:rsidR="005013FA">
              <w:t xml:space="preserve"> after </w:t>
            </w:r>
            <w:proofErr w:type="spellStart"/>
            <w:r w:rsidR="005013FA">
              <w:t>hydrofrac</w:t>
            </w:r>
            <w:proofErr w:type="spellEnd"/>
          </w:p>
        </w:tc>
        <w:tc>
          <w:tcPr>
            <w:tcW w:w="99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 xml:space="preserve">Liquid </w:t>
            </w:r>
            <w:r w:rsidRPr="0008782B">
              <w:t>HLW</w:t>
            </w: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 xml:space="preserve">NAS </w:t>
            </w:r>
            <w:r w:rsidRPr="0008782B">
              <w:t>examine</w:t>
            </w:r>
            <w:r>
              <w:t>d option in 1957</w:t>
            </w:r>
          </w:p>
          <w:p w:rsidR="00B31F5A" w:rsidRPr="0008782B" w:rsidRDefault="00B31F5A" w:rsidP="006E0B50">
            <w:pPr>
              <w:pStyle w:val="Table"/>
            </w:pPr>
            <w:r w:rsidRPr="0008782B">
              <w:t xml:space="preserve">Proposed </w:t>
            </w:r>
            <w:r>
              <w:t xml:space="preserve">in 1974/1976 PNNL studies (co-located with reprocessing) and examined in 1980 EIS; Option places HLW in impermeable formation after </w:t>
            </w:r>
            <w:proofErr w:type="spellStart"/>
            <w:r>
              <w:t>hydrofracture</w:t>
            </w:r>
            <w:proofErr w:type="spellEnd"/>
            <w:r>
              <w:t xml:space="preserve"> </w:t>
            </w:r>
            <w:r w:rsidRPr="0008782B">
              <w:t>(</w:t>
            </w:r>
            <w:r w:rsidR="00A41B82">
              <w:t>crystalline</w:t>
            </w:r>
            <w:r w:rsidRPr="0008782B">
              <w:t xml:space="preserve">, salt, </w:t>
            </w:r>
            <w:r w:rsidR="00503A6F">
              <w:t>shale</w:t>
            </w:r>
            <w:r>
              <w:t xml:space="preserve"> rocks examined</w:t>
            </w:r>
            <w:r w:rsidRPr="0008782B">
              <w:t>)</w:t>
            </w:r>
            <w:r w:rsidR="00E167DA">
              <w:t>; ORNL implemented</w:t>
            </w:r>
            <w:r w:rsidR="00503A6F">
              <w:t xml:space="preserve"> in 1959 </w:t>
            </w:r>
            <w:r w:rsidR="0050141E">
              <w:t xml:space="preserve">in </w:t>
            </w:r>
            <w:r w:rsidR="00503A6F">
              <w:t xml:space="preserve">shale for </w:t>
            </w:r>
            <w:r w:rsidR="00E167DA">
              <w:t>LLW and TRU</w:t>
            </w:r>
            <w:r w:rsidR="00193133">
              <w:t>; option explored at L</w:t>
            </w:r>
          </w:p>
        </w:tc>
      </w:tr>
      <w:tr w:rsidR="00B31F5A" w:rsidTr="00044081">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5013FA" w:rsidP="006E0B50">
            <w:pPr>
              <w:pStyle w:val="Table"/>
            </w:pPr>
            <w:r>
              <w:t>Well-Injection in permeable media</w:t>
            </w:r>
          </w:p>
        </w:tc>
        <w:tc>
          <w:tcPr>
            <w:tcW w:w="990" w:type="dxa"/>
            <w:tcBorders>
              <w:top w:val="single" w:sz="2" w:space="0" w:color="auto"/>
              <w:bottom w:val="single" w:sz="2" w:space="0" w:color="auto"/>
            </w:tcBorders>
            <w:tcMar>
              <w:top w:w="29" w:type="dxa"/>
              <w:left w:w="29" w:type="dxa"/>
              <w:bottom w:w="29" w:type="dxa"/>
              <w:right w:w="29" w:type="dxa"/>
            </w:tcMar>
          </w:tcPr>
          <w:p w:rsidR="00B31F5A" w:rsidRDefault="00B31F5A" w:rsidP="006E0B50">
            <w:pPr>
              <w:pStyle w:val="Table"/>
            </w:pPr>
          </w:p>
        </w:tc>
        <w:tc>
          <w:tcPr>
            <w:tcW w:w="5137" w:type="dxa"/>
            <w:tcBorders>
              <w:top w:val="single" w:sz="2" w:space="0" w:color="auto"/>
              <w:bottom w:val="single" w:sz="2" w:space="0" w:color="auto"/>
            </w:tcBorders>
            <w:tcMar>
              <w:top w:w="29" w:type="dxa"/>
              <w:left w:w="29" w:type="dxa"/>
              <w:bottom w:w="29" w:type="dxa"/>
              <w:right w:w="29" w:type="dxa"/>
            </w:tcMar>
          </w:tcPr>
          <w:p w:rsidR="00B31F5A" w:rsidRDefault="005013FA" w:rsidP="00756D3F">
            <w:pPr>
              <w:pStyle w:val="Table"/>
            </w:pPr>
            <w:r>
              <w:t>O</w:t>
            </w:r>
            <w:r w:rsidR="00B31F5A">
              <w:t>ption is placement in permeable formation bounded by impermeable media</w:t>
            </w:r>
            <w:r w:rsidR="00E167DA">
              <w:t xml:space="preserve">; </w:t>
            </w:r>
            <w:r w:rsidR="00756D3F">
              <w:t xml:space="preserve">suitable areas </w:t>
            </w:r>
            <w:r w:rsidR="00193133">
              <w:t xml:space="preserve">in US </w:t>
            </w:r>
            <w:r w:rsidR="00756D3F">
              <w:t xml:space="preserve">identified in </w:t>
            </w:r>
            <w:r w:rsidR="00193133">
              <w:t>1959</w:t>
            </w:r>
            <w:r w:rsidR="00756D3F">
              <w:t xml:space="preserve"> by AEC</w:t>
            </w:r>
            <w:r w:rsidR="00193133">
              <w:t>;</w:t>
            </w:r>
            <w:r w:rsidR="00756D3F">
              <w:t xml:space="preserve"> </w:t>
            </w:r>
            <w:r w:rsidR="00E167DA">
              <w:t>option implemented</w:t>
            </w:r>
            <w:r w:rsidR="008779EA">
              <w:t xml:space="preserve"> for liquid ILW</w:t>
            </w:r>
            <w:r w:rsidR="00E167DA">
              <w:t xml:space="preserve"> by Russians in sandstone, limestone, and </w:t>
            </w:r>
            <w:r>
              <w:t>dolomite formation in 1966-1973</w:t>
            </w:r>
          </w:p>
        </w:tc>
      </w:tr>
      <w:tr w:rsidR="00B31F5A" w:rsidTr="00044081">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tcBorders>
            <w:tcMar>
              <w:top w:w="29" w:type="dxa"/>
              <w:left w:w="29" w:type="dxa"/>
              <w:bottom w:w="29" w:type="dxa"/>
              <w:right w:w="29" w:type="dxa"/>
            </w:tcMar>
          </w:tcPr>
          <w:p w:rsidR="00B31F5A" w:rsidRPr="0008782B" w:rsidRDefault="005013FA" w:rsidP="006E0B50">
            <w:pPr>
              <w:pStyle w:val="Table"/>
            </w:pPr>
            <w:r>
              <w:t>Cavity Rock Melt</w:t>
            </w:r>
          </w:p>
        </w:tc>
        <w:tc>
          <w:tcPr>
            <w:tcW w:w="990" w:type="dxa"/>
            <w:tcBorders>
              <w:top w:val="single" w:sz="2" w:space="0" w:color="auto"/>
            </w:tcBorders>
            <w:tcMar>
              <w:top w:w="29" w:type="dxa"/>
              <w:left w:w="29" w:type="dxa"/>
              <w:bottom w:w="29" w:type="dxa"/>
              <w:right w:w="29" w:type="dxa"/>
            </w:tcMar>
          </w:tcPr>
          <w:p w:rsidR="00B31F5A" w:rsidRPr="0008782B" w:rsidRDefault="00B31F5A" w:rsidP="006E0B50">
            <w:pPr>
              <w:pStyle w:val="Table"/>
            </w:pPr>
            <w:r w:rsidRPr="0008782B">
              <w:t>Liquid HLW</w:t>
            </w:r>
          </w:p>
        </w:tc>
        <w:tc>
          <w:tcPr>
            <w:tcW w:w="5137" w:type="dxa"/>
            <w:tcBorders>
              <w:top w:val="single" w:sz="2" w:space="0" w:color="auto"/>
            </w:tcBorders>
            <w:tcMar>
              <w:top w:w="29" w:type="dxa"/>
              <w:left w:w="29" w:type="dxa"/>
              <w:bottom w:w="29" w:type="dxa"/>
              <w:right w:w="29" w:type="dxa"/>
            </w:tcMar>
          </w:tcPr>
          <w:p w:rsidR="00B31F5A" w:rsidRPr="0008782B" w:rsidRDefault="00B31F5A" w:rsidP="006E0B50">
            <w:pPr>
              <w:pStyle w:val="Table"/>
            </w:pPr>
            <w:r>
              <w:t xml:space="preserve">First proposed in 1971 by LLNL and evaluated in 1974/1976 PNNL studies; option is cavity (formed by </w:t>
            </w:r>
            <w:r w:rsidR="00503A6F">
              <w:t>mining, solution mining,</w:t>
            </w:r>
            <w:r>
              <w:t xml:space="preserve"> or nuclear explosive) filled with liquid HLW</w:t>
            </w:r>
            <w:r w:rsidRPr="0008782B">
              <w:t xml:space="preserve"> which eventually melts rock (co-located with reprocessing)</w:t>
            </w:r>
          </w:p>
        </w:tc>
      </w:tr>
      <w:tr w:rsidR="00B31F5A" w:rsidTr="00044081">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990" w:type="dxa"/>
            <w:tcBorders>
              <w:bottom w:val="single" w:sz="2" w:space="0" w:color="auto"/>
            </w:tcBorders>
            <w:tcMar>
              <w:top w:w="29" w:type="dxa"/>
              <w:left w:w="29" w:type="dxa"/>
              <w:bottom w:w="29" w:type="dxa"/>
              <w:right w:w="29" w:type="dxa"/>
            </w:tcMar>
          </w:tcPr>
          <w:p w:rsidR="00B31F5A" w:rsidRDefault="00B31F5A" w:rsidP="006E0B50">
            <w:pPr>
              <w:pStyle w:val="Table"/>
            </w:pPr>
            <w:r w:rsidRPr="0008782B">
              <w:t>SNF/</w:t>
            </w:r>
          </w:p>
          <w:p w:rsidR="00B31F5A" w:rsidRPr="0008782B" w:rsidRDefault="00B31F5A" w:rsidP="006E0B50">
            <w:pPr>
              <w:pStyle w:val="Table"/>
            </w:pPr>
            <w:r w:rsidRPr="0008782B">
              <w:t>HLW</w:t>
            </w:r>
          </w:p>
        </w:tc>
        <w:tc>
          <w:tcPr>
            <w:tcW w:w="5137" w:type="dxa"/>
            <w:tcBorders>
              <w:bottom w:val="single" w:sz="2" w:space="0" w:color="auto"/>
            </w:tcBorders>
            <w:tcMar>
              <w:top w:w="29" w:type="dxa"/>
              <w:left w:w="29" w:type="dxa"/>
              <w:bottom w:w="29" w:type="dxa"/>
              <w:right w:w="29" w:type="dxa"/>
            </w:tcMar>
          </w:tcPr>
          <w:p w:rsidR="00B31F5A" w:rsidRPr="0008782B" w:rsidRDefault="00B31F5A" w:rsidP="006E0B50">
            <w:pPr>
              <w:pStyle w:val="Table"/>
            </w:pPr>
            <w:r w:rsidRPr="0008782B">
              <w:t>Cavity filled with solid waste; water circulated to cool until ready to melt rock</w:t>
            </w:r>
          </w:p>
        </w:tc>
      </w:tr>
      <w:tr w:rsidR="00B31F5A" w:rsidTr="00044081">
        <w:tc>
          <w:tcPr>
            <w:tcW w:w="1109" w:type="dxa"/>
            <w:tcMar>
              <w:top w:w="29" w:type="dxa"/>
              <w:left w:w="29" w:type="dxa"/>
              <w:bottom w:w="29" w:type="dxa"/>
              <w:right w:w="29" w:type="dxa"/>
            </w:tcMar>
          </w:tcPr>
          <w:p w:rsidR="00B31F5A" w:rsidRPr="0008782B" w:rsidRDefault="00B31F5A" w:rsidP="006E0B50">
            <w:pPr>
              <w:pStyle w:val="Table"/>
            </w:pPr>
          </w:p>
        </w:tc>
        <w:tc>
          <w:tcPr>
            <w:tcW w:w="1080" w:type="dxa"/>
            <w:tcBorders>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rsidRPr="0008782B">
              <w:t>Deep</w:t>
            </w:r>
          </w:p>
          <w:p w:rsidR="00B31F5A" w:rsidRPr="0008782B" w:rsidRDefault="00B31F5A" w:rsidP="006E0B50">
            <w:pPr>
              <w:pStyle w:val="Table"/>
            </w:pPr>
            <w:r w:rsidRPr="0008782B">
              <w:t>Borehole</w:t>
            </w:r>
          </w:p>
        </w:tc>
        <w:tc>
          <w:tcPr>
            <w:tcW w:w="990" w:type="dxa"/>
            <w:tcBorders>
              <w:top w:val="single" w:sz="2" w:space="0" w:color="auto"/>
              <w:bottom w:val="single" w:sz="2" w:space="0" w:color="auto"/>
            </w:tcBorders>
            <w:tcMar>
              <w:top w:w="29" w:type="dxa"/>
              <w:left w:w="29" w:type="dxa"/>
              <w:bottom w:w="29" w:type="dxa"/>
              <w:right w:w="29" w:type="dxa"/>
            </w:tcMar>
          </w:tcPr>
          <w:p w:rsidR="00B31F5A" w:rsidRDefault="00B31F5A" w:rsidP="006E0B50">
            <w:pPr>
              <w:pStyle w:val="Table"/>
            </w:pPr>
            <w:r w:rsidRPr="0008782B">
              <w:t>SNF/</w:t>
            </w:r>
          </w:p>
          <w:p w:rsidR="00B31F5A" w:rsidRPr="0008782B" w:rsidRDefault="00B31F5A" w:rsidP="006E0B50">
            <w:pPr>
              <w:pStyle w:val="Table"/>
            </w:pPr>
            <w:r w:rsidRPr="0008782B">
              <w:t>HLW</w:t>
            </w: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 xml:space="preserve">Mentioned in </w:t>
            </w:r>
            <w:r w:rsidRPr="0008782B">
              <w:t>1974</w:t>
            </w:r>
            <w:r w:rsidR="00C82AF9">
              <w:t xml:space="preserve">/1976 PNNL studies; </w:t>
            </w:r>
            <w:r>
              <w:t>drilling</w:t>
            </w:r>
            <w:r w:rsidR="00C82AF9">
              <w:t xml:space="preserve"> to 2 km and placement of canisters </w:t>
            </w:r>
            <w:r>
              <w:t>con</w:t>
            </w:r>
            <w:r w:rsidR="00C82AF9">
              <w:t>sidered feasible</w:t>
            </w:r>
            <w:r w:rsidR="00503A6F">
              <w:t xml:space="preserve"> in early and mid 1970s</w:t>
            </w:r>
            <w:r w:rsidR="00C82AF9">
              <w:t xml:space="preserve"> (but 10 km depth considered infeasible)</w:t>
            </w:r>
            <w:r w:rsidR="00503A6F">
              <w:t>;</w:t>
            </w:r>
            <w:r w:rsidR="008779EA">
              <w:t xml:space="preserve"> coupling with rock melt proposed by SNL in 1974;</w:t>
            </w:r>
            <w:r w:rsidR="00503A6F">
              <w:t xml:space="preserve"> 1980 </w:t>
            </w:r>
            <w:r w:rsidR="008779EA">
              <w:t xml:space="preserve">Generic </w:t>
            </w:r>
            <w:r w:rsidR="00503A6F">
              <w:t xml:space="preserve">EIS </w:t>
            </w:r>
            <w:r>
              <w:t xml:space="preserve">considered worthy of further </w:t>
            </w:r>
            <w:r w:rsidR="0050141E">
              <w:t xml:space="preserve">examination; option examined for excess </w:t>
            </w:r>
            <w:proofErr w:type="spellStart"/>
            <w:r w:rsidR="0050141E">
              <w:t>Pu</w:t>
            </w:r>
            <w:proofErr w:type="spellEnd"/>
            <w:r w:rsidR="0050141E">
              <w:t xml:space="preserve"> in 1990s</w:t>
            </w:r>
          </w:p>
        </w:tc>
      </w:tr>
      <w:tr w:rsidR="00B31F5A" w:rsidTr="00044081">
        <w:tc>
          <w:tcPr>
            <w:tcW w:w="1109" w:type="dxa"/>
            <w:tcMar>
              <w:top w:w="29" w:type="dxa"/>
              <w:left w:w="29" w:type="dxa"/>
              <w:bottom w:w="29" w:type="dxa"/>
              <w:right w:w="29" w:type="dxa"/>
            </w:tcMar>
          </w:tcPr>
          <w:p w:rsidR="00B31F5A" w:rsidRPr="0008782B" w:rsidRDefault="00B31F5A" w:rsidP="006E0B50">
            <w:pPr>
              <w:pStyle w:val="Table"/>
            </w:pPr>
          </w:p>
        </w:tc>
        <w:tc>
          <w:tcPr>
            <w:tcW w:w="1080" w:type="dxa"/>
            <w:tcBorders>
              <w:top w:val="single" w:sz="2" w:space="0" w:color="auto"/>
            </w:tcBorders>
            <w:tcMar>
              <w:top w:w="29" w:type="dxa"/>
              <w:left w:w="29" w:type="dxa"/>
              <w:bottom w:w="29" w:type="dxa"/>
              <w:right w:w="29" w:type="dxa"/>
            </w:tcMar>
          </w:tcPr>
          <w:p w:rsidR="00B31F5A" w:rsidRPr="0008782B" w:rsidRDefault="00B31F5A" w:rsidP="006E0B50">
            <w:pPr>
              <w:pStyle w:val="Table"/>
            </w:pPr>
            <w:r>
              <w:t>Seabed geologic</w:t>
            </w: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Stable basin</w:t>
            </w:r>
          </w:p>
        </w:tc>
        <w:tc>
          <w:tcPr>
            <w:tcW w:w="990" w:type="dxa"/>
            <w:tcBorders>
              <w:top w:val="single" w:sz="2" w:space="0" w:color="auto"/>
              <w:bottom w:val="single" w:sz="2" w:space="0" w:color="auto"/>
            </w:tcBorders>
            <w:tcMar>
              <w:top w:w="29" w:type="dxa"/>
              <w:left w:w="29" w:type="dxa"/>
              <w:bottom w:w="29" w:type="dxa"/>
              <w:right w:w="29" w:type="dxa"/>
            </w:tcMar>
          </w:tcPr>
          <w:p w:rsidR="00B31F5A" w:rsidRDefault="00B31F5A" w:rsidP="006E0B50">
            <w:pPr>
              <w:pStyle w:val="Table"/>
            </w:pPr>
            <w:r w:rsidRPr="0008782B">
              <w:t>SNF/</w:t>
            </w:r>
          </w:p>
          <w:p w:rsidR="00B31F5A" w:rsidRPr="0008782B" w:rsidRDefault="00B31F5A" w:rsidP="006E0B50">
            <w:pPr>
              <w:pStyle w:val="Table"/>
            </w:pPr>
            <w:r w:rsidRPr="0008782B">
              <w:t>HLW</w:t>
            </w: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8779EA" w:rsidP="006E0B50">
            <w:pPr>
              <w:pStyle w:val="Table"/>
            </w:pPr>
            <w:r>
              <w:t>Proposed in 1969 and e</w:t>
            </w:r>
            <w:r w:rsidR="003F6FDD">
              <w:t>valuated</w:t>
            </w:r>
            <w:r w:rsidR="00B31F5A">
              <w:t xml:space="preserve"> in 1974/1976 PNNL studies; delivery by p</w:t>
            </w:r>
            <w:r w:rsidR="00B31F5A" w:rsidRPr="0008782B">
              <w:t xml:space="preserve">enetrator </w:t>
            </w:r>
            <w:r w:rsidR="00B31F5A">
              <w:t xml:space="preserve">into </w:t>
            </w:r>
            <w:r w:rsidR="00B31F5A" w:rsidRPr="0008782B">
              <w:t>unconsolidated clay</w:t>
            </w:r>
            <w:r w:rsidR="00B31F5A">
              <w:t xml:space="preserve"> or d</w:t>
            </w:r>
            <w:r w:rsidR="00B31F5A" w:rsidRPr="0008782B">
              <w:t>rill</w:t>
            </w:r>
            <w:r w:rsidR="00B31F5A">
              <w:t>ing</w:t>
            </w:r>
            <w:r w:rsidR="00B31F5A" w:rsidRPr="0008782B">
              <w:t xml:space="preserve"> </w:t>
            </w:r>
            <w:r w:rsidR="00B31F5A">
              <w:t xml:space="preserve">into </w:t>
            </w:r>
            <w:r w:rsidR="00B31F5A" w:rsidRPr="0008782B">
              <w:t>clay</w:t>
            </w:r>
            <w:r w:rsidR="00B31F5A">
              <w:t>,</w:t>
            </w:r>
            <w:r w:rsidR="006D1A0C">
              <w:t xml:space="preserve"> </w:t>
            </w:r>
            <w:proofErr w:type="spellStart"/>
            <w:r w:rsidR="006D1A0C">
              <w:t>lithi</w:t>
            </w:r>
            <w:r w:rsidR="00B31F5A" w:rsidRPr="0008782B">
              <w:t>fied</w:t>
            </w:r>
            <w:proofErr w:type="spellEnd"/>
            <w:r w:rsidR="00B31F5A" w:rsidRPr="0008782B">
              <w:t xml:space="preserve"> sediment</w:t>
            </w:r>
            <w:r w:rsidR="00B31F5A">
              <w:t xml:space="preserve">, or </w:t>
            </w:r>
            <w:r w:rsidR="00B31F5A" w:rsidRPr="0008782B">
              <w:t>basalt crust</w:t>
            </w:r>
            <w:r w:rsidR="003F6FDD">
              <w:t xml:space="preserve">; </w:t>
            </w:r>
            <w:r>
              <w:t xml:space="preserve">1980 Generic EIS considered worthy of further examination; extensive </w:t>
            </w:r>
            <w:r w:rsidR="003F6FDD">
              <w:t>international</w:t>
            </w:r>
            <w:r>
              <w:t xml:space="preserve"> evaluation</w:t>
            </w:r>
            <w:r w:rsidR="003F6FDD">
              <w:t xml:space="preserve"> between 1974 and 1988</w:t>
            </w:r>
          </w:p>
        </w:tc>
      </w:tr>
      <w:tr w:rsidR="00B31F5A" w:rsidTr="00044081">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proofErr w:type="spellStart"/>
            <w:r w:rsidRPr="0008782B">
              <w:t>Subduction</w:t>
            </w:r>
            <w:proofErr w:type="spellEnd"/>
            <w:r w:rsidRPr="0008782B">
              <w:t xml:space="preserve"> zones</w:t>
            </w:r>
            <w:r>
              <w:t>/</w:t>
            </w:r>
            <w:r w:rsidRPr="0008782B">
              <w:t xml:space="preserve"> trenches</w:t>
            </w:r>
          </w:p>
        </w:tc>
        <w:tc>
          <w:tcPr>
            <w:tcW w:w="99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3F6FDD" w:rsidP="006E0B50">
            <w:pPr>
              <w:pStyle w:val="Table"/>
            </w:pPr>
            <w:r>
              <w:t xml:space="preserve">First proposed in 1971 and mentioned </w:t>
            </w:r>
            <w:r w:rsidR="00B31F5A">
              <w:t xml:space="preserve">in 1974/1976 PNNL studies; </w:t>
            </w:r>
            <w:r w:rsidR="008779EA">
              <w:t xml:space="preserve">later </w:t>
            </w:r>
            <w:r w:rsidR="00B31F5A">
              <w:t>dismissed because repository could be disrupted before adequate movement into trench</w:t>
            </w:r>
          </w:p>
        </w:tc>
      </w:tr>
      <w:tr w:rsidR="00B31F5A" w:rsidTr="00654BE7">
        <w:tc>
          <w:tcPr>
            <w:tcW w:w="1109" w:type="dxa"/>
            <w:tcBorders>
              <w:bottom w:val="single" w:sz="8" w:space="0" w:color="auto"/>
            </w:tcBorders>
            <w:tcMar>
              <w:top w:w="29" w:type="dxa"/>
              <w:left w:w="29" w:type="dxa"/>
              <w:bottom w:w="29" w:type="dxa"/>
              <w:right w:w="29" w:type="dxa"/>
            </w:tcMar>
          </w:tcPr>
          <w:p w:rsidR="00B31F5A" w:rsidRPr="0008782B" w:rsidRDefault="00B31F5A" w:rsidP="006E0B50">
            <w:pPr>
              <w:pStyle w:val="Table"/>
            </w:pPr>
          </w:p>
        </w:tc>
        <w:tc>
          <w:tcPr>
            <w:tcW w:w="1080" w:type="dxa"/>
            <w:tcBorders>
              <w:bottom w:val="single" w:sz="8" w:space="0" w:color="auto"/>
            </w:tcBorders>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8" w:space="0" w:color="auto"/>
            </w:tcBorders>
            <w:tcMar>
              <w:top w:w="29" w:type="dxa"/>
              <w:left w:w="29" w:type="dxa"/>
              <w:bottom w:w="29" w:type="dxa"/>
              <w:right w:w="29" w:type="dxa"/>
            </w:tcMar>
          </w:tcPr>
          <w:p w:rsidR="00B31F5A" w:rsidRPr="0008782B" w:rsidRDefault="00B31F5A" w:rsidP="006E0B50">
            <w:pPr>
              <w:pStyle w:val="Table"/>
            </w:pPr>
            <w:r>
              <w:t>Rapid Sediment</w:t>
            </w:r>
            <w:r w:rsidRPr="0008782B">
              <w:t xml:space="preserve"> zones</w:t>
            </w:r>
          </w:p>
        </w:tc>
        <w:tc>
          <w:tcPr>
            <w:tcW w:w="990" w:type="dxa"/>
            <w:tcBorders>
              <w:top w:val="single" w:sz="2" w:space="0" w:color="auto"/>
              <w:bottom w:val="single" w:sz="8" w:space="0" w:color="auto"/>
            </w:tcBorders>
            <w:tcMar>
              <w:top w:w="29" w:type="dxa"/>
              <w:left w:w="29" w:type="dxa"/>
              <w:bottom w:w="29" w:type="dxa"/>
              <w:right w:w="29" w:type="dxa"/>
            </w:tcMar>
          </w:tcPr>
          <w:p w:rsidR="00B31F5A" w:rsidRPr="0008782B" w:rsidRDefault="00B31F5A" w:rsidP="006E0B50">
            <w:pPr>
              <w:pStyle w:val="Table"/>
            </w:pPr>
          </w:p>
        </w:tc>
        <w:tc>
          <w:tcPr>
            <w:tcW w:w="5137" w:type="dxa"/>
            <w:tcBorders>
              <w:top w:val="single" w:sz="2" w:space="0" w:color="auto"/>
              <w:bottom w:val="single" w:sz="8" w:space="0" w:color="auto"/>
            </w:tcBorders>
            <w:tcMar>
              <w:top w:w="29" w:type="dxa"/>
              <w:left w:w="29" w:type="dxa"/>
              <w:bottom w:w="29" w:type="dxa"/>
              <w:right w:w="29" w:type="dxa"/>
            </w:tcMar>
          </w:tcPr>
          <w:p w:rsidR="00B31F5A" w:rsidRPr="0008782B" w:rsidRDefault="00B31F5A" w:rsidP="006E0B50">
            <w:pPr>
              <w:pStyle w:val="Table"/>
            </w:pPr>
            <w:r>
              <w:t>Areas near river delta</w:t>
            </w:r>
            <w:r w:rsidR="003F6FDD">
              <w:t>s proposed in 1972 and mentioned</w:t>
            </w:r>
            <w:r>
              <w:t xml:space="preserve"> in 1974/1976 PNNL studies; </w:t>
            </w:r>
            <w:r w:rsidR="008779EA">
              <w:t xml:space="preserve">later </w:t>
            </w:r>
            <w:r>
              <w:t>dismissed because repository could be disrupted before adequate coverage</w:t>
            </w:r>
          </w:p>
        </w:tc>
      </w:tr>
      <w:tr w:rsidR="00B31F5A" w:rsidTr="00654BE7">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r>
              <w:t>Ice sheets</w:t>
            </w:r>
          </w:p>
        </w:tc>
        <w:tc>
          <w:tcPr>
            <w:tcW w:w="1350" w:type="dxa"/>
            <w:tcBorders>
              <w:bottom w:val="single" w:sz="2" w:space="0" w:color="auto"/>
            </w:tcBorders>
            <w:tcMar>
              <w:top w:w="29" w:type="dxa"/>
              <w:left w:w="29" w:type="dxa"/>
              <w:bottom w:w="29" w:type="dxa"/>
              <w:right w:w="29" w:type="dxa"/>
            </w:tcMar>
          </w:tcPr>
          <w:p w:rsidR="00B31F5A" w:rsidRPr="0008782B" w:rsidRDefault="00B31F5A" w:rsidP="006E0B50">
            <w:pPr>
              <w:pStyle w:val="Table"/>
            </w:pPr>
            <w:r w:rsidRPr="0008782B">
              <w:t>Surface building</w:t>
            </w:r>
          </w:p>
        </w:tc>
        <w:tc>
          <w:tcPr>
            <w:tcW w:w="990" w:type="dxa"/>
            <w:tcBorders>
              <w:bottom w:val="single" w:sz="2" w:space="0" w:color="auto"/>
            </w:tcBorders>
            <w:tcMar>
              <w:top w:w="29" w:type="dxa"/>
              <w:left w:w="29" w:type="dxa"/>
              <w:bottom w:w="29" w:type="dxa"/>
              <w:right w:w="29" w:type="dxa"/>
            </w:tcMar>
          </w:tcPr>
          <w:p w:rsidR="00B31F5A" w:rsidRPr="0008782B" w:rsidRDefault="00B31F5A" w:rsidP="006E0B50">
            <w:pPr>
              <w:pStyle w:val="Table"/>
            </w:pPr>
            <w:r>
              <w:t>All</w:t>
            </w:r>
          </w:p>
        </w:tc>
        <w:tc>
          <w:tcPr>
            <w:tcW w:w="5137" w:type="dxa"/>
            <w:tcBorders>
              <w:bottom w:val="single" w:sz="2" w:space="0" w:color="auto"/>
            </w:tcBorders>
            <w:tcMar>
              <w:top w:w="29" w:type="dxa"/>
              <w:left w:w="29" w:type="dxa"/>
              <w:bottom w:w="29" w:type="dxa"/>
              <w:right w:w="29" w:type="dxa"/>
            </w:tcMar>
          </w:tcPr>
          <w:p w:rsidR="00B31F5A" w:rsidRPr="0008782B" w:rsidRDefault="00B31F5A" w:rsidP="006E0B50">
            <w:pPr>
              <w:pStyle w:val="Table"/>
            </w:pPr>
            <w:r>
              <w:t>I</w:t>
            </w:r>
            <w:r w:rsidR="00287B88">
              <w:t>ce sheets first proposed in 1958</w:t>
            </w:r>
            <w:r>
              <w:t xml:space="preserve"> and evaluated in 1974/1976 PNNL studies; this option is where waste canisters placed in surface building on pedestals for air cooling; building would eventually melt into ice sheet</w:t>
            </w:r>
          </w:p>
        </w:tc>
      </w:tr>
      <w:tr w:rsidR="00B31F5A" w:rsidTr="00654BE7">
        <w:tc>
          <w:tcPr>
            <w:tcW w:w="1109" w:type="dxa"/>
            <w:tcMar>
              <w:top w:w="29" w:type="dxa"/>
              <w:left w:w="29" w:type="dxa"/>
              <w:bottom w:w="29" w:type="dxa"/>
              <w:right w:w="29" w:type="dxa"/>
            </w:tcMar>
          </w:tcPr>
          <w:p w:rsidR="00B31F5A" w:rsidRPr="0008782B" w:rsidRDefault="00B31F5A" w:rsidP="006E0B50">
            <w:pPr>
              <w:pStyle w:val="Table"/>
            </w:pPr>
          </w:p>
        </w:tc>
        <w:tc>
          <w:tcPr>
            <w:tcW w:w="1080" w:type="dxa"/>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rsidRPr="0008782B">
              <w:t>Free fall</w:t>
            </w:r>
            <w:r>
              <w:t xml:space="preserve"> burial</w:t>
            </w:r>
          </w:p>
        </w:tc>
        <w:tc>
          <w:tcPr>
            <w:tcW w:w="99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Option where waste placed in borehole and canister allowed to melt to bedrock</w:t>
            </w:r>
          </w:p>
        </w:tc>
      </w:tr>
      <w:tr w:rsidR="00B31F5A" w:rsidTr="00654BE7">
        <w:tc>
          <w:tcPr>
            <w:tcW w:w="1109" w:type="dxa"/>
            <w:tcMar>
              <w:top w:w="29" w:type="dxa"/>
              <w:left w:w="29" w:type="dxa"/>
              <w:bottom w:w="29" w:type="dxa"/>
              <w:right w:w="29" w:type="dxa"/>
            </w:tcMar>
          </w:tcPr>
          <w:p w:rsidR="00B31F5A" w:rsidRPr="0008782B" w:rsidRDefault="00B31F5A" w:rsidP="006E0B50">
            <w:pPr>
              <w:pStyle w:val="Table"/>
            </w:pPr>
          </w:p>
        </w:tc>
        <w:tc>
          <w:tcPr>
            <w:tcW w:w="1080" w:type="dxa"/>
            <w:tcBorders>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135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rsidRPr="0008782B">
              <w:t>Anchored</w:t>
            </w:r>
            <w:r>
              <w:t xml:space="preserve"> burial</w:t>
            </w:r>
          </w:p>
        </w:tc>
        <w:tc>
          <w:tcPr>
            <w:tcW w:w="990"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p>
        </w:tc>
        <w:tc>
          <w:tcPr>
            <w:tcW w:w="5137" w:type="dxa"/>
            <w:tcBorders>
              <w:top w:val="single" w:sz="2" w:space="0" w:color="auto"/>
              <w:bottom w:val="single" w:sz="2" w:space="0" w:color="auto"/>
            </w:tcBorders>
            <w:tcMar>
              <w:top w:w="29" w:type="dxa"/>
              <w:left w:w="29" w:type="dxa"/>
              <w:bottom w:w="29" w:type="dxa"/>
              <w:right w:w="29" w:type="dxa"/>
            </w:tcMar>
          </w:tcPr>
          <w:p w:rsidR="00B31F5A" w:rsidRPr="0008782B" w:rsidRDefault="00B31F5A" w:rsidP="006E0B50">
            <w:pPr>
              <w:pStyle w:val="Table"/>
            </w:pPr>
            <w:r>
              <w:t>Option where waste placed in borehole but with surface anchor so that canister would not melt to bedrock</w:t>
            </w:r>
          </w:p>
        </w:tc>
      </w:tr>
      <w:tr w:rsidR="00654BE7" w:rsidTr="00EA1B80">
        <w:tc>
          <w:tcPr>
            <w:tcW w:w="1109" w:type="dxa"/>
            <w:tcMar>
              <w:top w:w="29" w:type="dxa"/>
              <w:left w:w="29" w:type="dxa"/>
              <w:bottom w:w="29" w:type="dxa"/>
              <w:right w:w="29" w:type="dxa"/>
            </w:tcMar>
          </w:tcPr>
          <w:p w:rsidR="00654BE7" w:rsidRPr="0008782B" w:rsidRDefault="00654BE7" w:rsidP="006E0B50">
            <w:pPr>
              <w:pStyle w:val="Table"/>
            </w:pPr>
          </w:p>
        </w:tc>
        <w:tc>
          <w:tcPr>
            <w:tcW w:w="1080" w:type="dxa"/>
            <w:tcBorders>
              <w:top w:val="single" w:sz="2" w:space="0" w:color="auto"/>
            </w:tcBorders>
            <w:tcMar>
              <w:top w:w="29" w:type="dxa"/>
              <w:left w:w="29" w:type="dxa"/>
              <w:bottom w:w="29" w:type="dxa"/>
              <w:right w:w="29" w:type="dxa"/>
            </w:tcMar>
          </w:tcPr>
          <w:p w:rsidR="00654BE7" w:rsidRPr="0008782B" w:rsidRDefault="00654BE7" w:rsidP="006E0B50">
            <w:pPr>
              <w:pStyle w:val="Table"/>
            </w:pPr>
            <w:r w:rsidRPr="0008782B">
              <w:t>Space</w:t>
            </w:r>
          </w:p>
        </w:tc>
        <w:tc>
          <w:tcPr>
            <w:tcW w:w="1350" w:type="dxa"/>
            <w:vMerge w:val="restart"/>
            <w:tcBorders>
              <w:top w:val="single" w:sz="2" w:space="0" w:color="auto"/>
            </w:tcBorders>
            <w:tcMar>
              <w:top w:w="29" w:type="dxa"/>
              <w:left w:w="29" w:type="dxa"/>
              <w:bottom w:w="29" w:type="dxa"/>
              <w:right w:w="29" w:type="dxa"/>
            </w:tcMar>
          </w:tcPr>
          <w:p w:rsidR="00654BE7" w:rsidRPr="0008782B" w:rsidRDefault="00654BE7" w:rsidP="006E0B50">
            <w:pPr>
              <w:pStyle w:val="Table"/>
            </w:pPr>
            <w:r w:rsidRPr="0008782B">
              <w:t>Earth orbit</w:t>
            </w:r>
          </w:p>
          <w:p w:rsidR="00654BE7" w:rsidRPr="0008782B" w:rsidRDefault="00654BE7" w:rsidP="006E0B50">
            <w:pPr>
              <w:pStyle w:val="Table"/>
            </w:pPr>
            <w:r w:rsidRPr="0008782B">
              <w:t>Moon</w:t>
            </w:r>
            <w:r>
              <w:t>/</w:t>
            </w:r>
            <w:r w:rsidRPr="0008782B">
              <w:t>planet impact</w:t>
            </w:r>
          </w:p>
          <w:p w:rsidR="00654BE7" w:rsidRPr="0008782B" w:rsidRDefault="00654BE7" w:rsidP="006E0B50">
            <w:pPr>
              <w:pStyle w:val="Table"/>
            </w:pPr>
            <w:r w:rsidRPr="0008782B">
              <w:t>Solar orbit</w:t>
            </w:r>
          </w:p>
          <w:p w:rsidR="00654BE7" w:rsidRPr="0008782B" w:rsidRDefault="00654BE7" w:rsidP="006E0B50">
            <w:pPr>
              <w:pStyle w:val="Table"/>
            </w:pPr>
            <w:r w:rsidRPr="0008782B">
              <w:t>Solar impact</w:t>
            </w:r>
          </w:p>
          <w:p w:rsidR="00654BE7" w:rsidRPr="0008782B" w:rsidRDefault="00654BE7" w:rsidP="006E0B50">
            <w:pPr>
              <w:pStyle w:val="Table"/>
            </w:pPr>
            <w:r w:rsidRPr="0008782B">
              <w:t>Solar escape</w:t>
            </w:r>
          </w:p>
        </w:tc>
        <w:tc>
          <w:tcPr>
            <w:tcW w:w="990" w:type="dxa"/>
            <w:tcBorders>
              <w:top w:val="single" w:sz="2" w:space="0" w:color="auto"/>
            </w:tcBorders>
            <w:tcMar>
              <w:top w:w="29" w:type="dxa"/>
              <w:left w:w="29" w:type="dxa"/>
              <w:bottom w:w="29" w:type="dxa"/>
              <w:right w:w="29" w:type="dxa"/>
            </w:tcMar>
          </w:tcPr>
          <w:p w:rsidR="00654BE7" w:rsidRPr="0008782B" w:rsidRDefault="00654BE7" w:rsidP="006E0B50">
            <w:pPr>
              <w:pStyle w:val="Table"/>
            </w:pPr>
            <w:r>
              <w:t>Partitioned nuclides</w:t>
            </w:r>
          </w:p>
        </w:tc>
        <w:tc>
          <w:tcPr>
            <w:tcW w:w="5137" w:type="dxa"/>
            <w:tcBorders>
              <w:top w:val="single" w:sz="2" w:space="0" w:color="auto"/>
            </w:tcBorders>
            <w:tcMar>
              <w:top w:w="29" w:type="dxa"/>
              <w:left w:w="29" w:type="dxa"/>
              <w:bottom w:w="29" w:type="dxa"/>
              <w:right w:w="29" w:type="dxa"/>
            </w:tcMar>
          </w:tcPr>
          <w:p w:rsidR="00654BE7" w:rsidRPr="0008782B" w:rsidRDefault="00654BE7" w:rsidP="006E0B50">
            <w:pPr>
              <w:pStyle w:val="Table"/>
            </w:pPr>
            <w:r>
              <w:t>Proposed in 1974/1976 PNNL studies for selected radionuclides partitioned from the waste</w:t>
            </w:r>
          </w:p>
        </w:tc>
      </w:tr>
      <w:tr w:rsidR="00654BE7" w:rsidTr="00EA1B80">
        <w:tc>
          <w:tcPr>
            <w:tcW w:w="1109" w:type="dxa"/>
            <w:tcMar>
              <w:top w:w="29" w:type="dxa"/>
              <w:left w:w="29" w:type="dxa"/>
              <w:bottom w:w="29" w:type="dxa"/>
              <w:right w:w="29" w:type="dxa"/>
            </w:tcMar>
          </w:tcPr>
          <w:p w:rsidR="00654BE7" w:rsidRPr="0008782B" w:rsidRDefault="00654BE7" w:rsidP="006E0B50">
            <w:pPr>
              <w:pStyle w:val="Table"/>
            </w:pPr>
          </w:p>
        </w:tc>
        <w:tc>
          <w:tcPr>
            <w:tcW w:w="1080" w:type="dxa"/>
            <w:tcMar>
              <w:top w:w="29" w:type="dxa"/>
              <w:left w:w="29" w:type="dxa"/>
              <w:bottom w:w="29" w:type="dxa"/>
              <w:right w:w="29" w:type="dxa"/>
            </w:tcMar>
          </w:tcPr>
          <w:p w:rsidR="00654BE7" w:rsidRPr="0008782B" w:rsidRDefault="00654BE7" w:rsidP="006E0B50">
            <w:pPr>
              <w:pStyle w:val="Table"/>
            </w:pPr>
          </w:p>
        </w:tc>
        <w:tc>
          <w:tcPr>
            <w:tcW w:w="1350" w:type="dxa"/>
            <w:vMerge/>
            <w:tcMar>
              <w:top w:w="29" w:type="dxa"/>
              <w:left w:w="29" w:type="dxa"/>
              <w:bottom w:w="29" w:type="dxa"/>
              <w:right w:w="29" w:type="dxa"/>
            </w:tcMar>
          </w:tcPr>
          <w:p w:rsidR="00654BE7" w:rsidRPr="0008782B" w:rsidRDefault="00654BE7" w:rsidP="006E0B50">
            <w:pPr>
              <w:pStyle w:val="Table"/>
            </w:pPr>
          </w:p>
        </w:tc>
        <w:tc>
          <w:tcPr>
            <w:tcW w:w="990" w:type="dxa"/>
            <w:tcMar>
              <w:top w:w="29" w:type="dxa"/>
              <w:left w:w="29" w:type="dxa"/>
              <w:bottom w:w="29" w:type="dxa"/>
              <w:right w:w="29" w:type="dxa"/>
            </w:tcMar>
          </w:tcPr>
          <w:p w:rsidR="00654BE7" w:rsidRPr="0008782B" w:rsidRDefault="00654BE7" w:rsidP="006E0B50">
            <w:pPr>
              <w:pStyle w:val="Table"/>
            </w:pPr>
          </w:p>
        </w:tc>
        <w:tc>
          <w:tcPr>
            <w:tcW w:w="5137" w:type="dxa"/>
            <w:tcMar>
              <w:top w:w="29" w:type="dxa"/>
              <w:left w:w="29" w:type="dxa"/>
              <w:bottom w:w="29" w:type="dxa"/>
              <w:right w:w="29" w:type="dxa"/>
            </w:tcMar>
          </w:tcPr>
          <w:p w:rsidR="00654BE7" w:rsidRPr="0008782B" w:rsidRDefault="00654BE7" w:rsidP="006E0B50">
            <w:pPr>
              <w:pStyle w:val="Table"/>
            </w:pPr>
          </w:p>
        </w:tc>
      </w:tr>
      <w:tr w:rsidR="00654BE7" w:rsidTr="00EA1B80">
        <w:tc>
          <w:tcPr>
            <w:tcW w:w="1109" w:type="dxa"/>
            <w:tcMar>
              <w:top w:w="29" w:type="dxa"/>
              <w:left w:w="29" w:type="dxa"/>
              <w:bottom w:w="29" w:type="dxa"/>
              <w:right w:w="29" w:type="dxa"/>
            </w:tcMar>
          </w:tcPr>
          <w:p w:rsidR="00654BE7" w:rsidRPr="0008782B" w:rsidRDefault="00654BE7" w:rsidP="006E0B50">
            <w:pPr>
              <w:pStyle w:val="Table"/>
            </w:pPr>
          </w:p>
        </w:tc>
        <w:tc>
          <w:tcPr>
            <w:tcW w:w="1080" w:type="dxa"/>
            <w:tcMar>
              <w:top w:w="29" w:type="dxa"/>
              <w:left w:w="29" w:type="dxa"/>
              <w:bottom w:w="29" w:type="dxa"/>
              <w:right w:w="29" w:type="dxa"/>
            </w:tcMar>
          </w:tcPr>
          <w:p w:rsidR="00654BE7" w:rsidRPr="0008782B" w:rsidRDefault="00654BE7" w:rsidP="006E0B50">
            <w:pPr>
              <w:pStyle w:val="Table"/>
            </w:pPr>
          </w:p>
        </w:tc>
        <w:tc>
          <w:tcPr>
            <w:tcW w:w="1350" w:type="dxa"/>
            <w:vMerge/>
            <w:tcMar>
              <w:top w:w="29" w:type="dxa"/>
              <w:left w:w="29" w:type="dxa"/>
              <w:bottom w:w="29" w:type="dxa"/>
              <w:right w:w="29" w:type="dxa"/>
            </w:tcMar>
          </w:tcPr>
          <w:p w:rsidR="00654BE7" w:rsidRPr="0008782B" w:rsidRDefault="00654BE7" w:rsidP="006E0B50">
            <w:pPr>
              <w:pStyle w:val="Table"/>
            </w:pPr>
          </w:p>
        </w:tc>
        <w:tc>
          <w:tcPr>
            <w:tcW w:w="990" w:type="dxa"/>
            <w:tcMar>
              <w:top w:w="29" w:type="dxa"/>
              <w:left w:w="29" w:type="dxa"/>
              <w:bottom w:w="29" w:type="dxa"/>
              <w:right w:w="29" w:type="dxa"/>
            </w:tcMar>
          </w:tcPr>
          <w:p w:rsidR="00654BE7" w:rsidRPr="0008782B" w:rsidRDefault="00654BE7" w:rsidP="006E0B50">
            <w:pPr>
              <w:pStyle w:val="Table"/>
            </w:pPr>
          </w:p>
        </w:tc>
        <w:tc>
          <w:tcPr>
            <w:tcW w:w="5137" w:type="dxa"/>
            <w:tcMar>
              <w:top w:w="29" w:type="dxa"/>
              <w:left w:w="29" w:type="dxa"/>
              <w:bottom w:w="29" w:type="dxa"/>
              <w:right w:w="29" w:type="dxa"/>
            </w:tcMar>
          </w:tcPr>
          <w:p w:rsidR="00654BE7" w:rsidRPr="0008782B" w:rsidRDefault="00654BE7" w:rsidP="006E0B50">
            <w:pPr>
              <w:pStyle w:val="Table"/>
            </w:pPr>
          </w:p>
        </w:tc>
      </w:tr>
      <w:tr w:rsidR="00654BE7" w:rsidTr="00EA1B80">
        <w:tc>
          <w:tcPr>
            <w:tcW w:w="1109" w:type="dxa"/>
            <w:tcMar>
              <w:top w:w="29" w:type="dxa"/>
              <w:left w:w="29" w:type="dxa"/>
              <w:bottom w:w="29" w:type="dxa"/>
              <w:right w:w="29" w:type="dxa"/>
            </w:tcMar>
          </w:tcPr>
          <w:p w:rsidR="00654BE7" w:rsidRPr="0008782B" w:rsidRDefault="00654BE7" w:rsidP="006E0B50">
            <w:pPr>
              <w:pStyle w:val="Table"/>
            </w:pPr>
          </w:p>
        </w:tc>
        <w:tc>
          <w:tcPr>
            <w:tcW w:w="1080" w:type="dxa"/>
            <w:tcMar>
              <w:top w:w="29" w:type="dxa"/>
              <w:left w:w="29" w:type="dxa"/>
              <w:bottom w:w="29" w:type="dxa"/>
              <w:right w:w="29" w:type="dxa"/>
            </w:tcMar>
          </w:tcPr>
          <w:p w:rsidR="00654BE7" w:rsidRPr="0008782B" w:rsidRDefault="00654BE7" w:rsidP="006E0B50">
            <w:pPr>
              <w:pStyle w:val="Table"/>
            </w:pPr>
          </w:p>
        </w:tc>
        <w:tc>
          <w:tcPr>
            <w:tcW w:w="1350" w:type="dxa"/>
            <w:vMerge/>
            <w:tcMar>
              <w:top w:w="29" w:type="dxa"/>
              <w:left w:w="29" w:type="dxa"/>
              <w:bottom w:w="29" w:type="dxa"/>
              <w:right w:w="29" w:type="dxa"/>
            </w:tcMar>
          </w:tcPr>
          <w:p w:rsidR="00654BE7" w:rsidRPr="0008782B" w:rsidRDefault="00654BE7" w:rsidP="006E0B50">
            <w:pPr>
              <w:pStyle w:val="Table"/>
            </w:pPr>
          </w:p>
        </w:tc>
        <w:tc>
          <w:tcPr>
            <w:tcW w:w="990" w:type="dxa"/>
            <w:tcMar>
              <w:top w:w="29" w:type="dxa"/>
              <w:left w:w="29" w:type="dxa"/>
              <w:bottom w:w="29" w:type="dxa"/>
              <w:right w:w="29" w:type="dxa"/>
            </w:tcMar>
          </w:tcPr>
          <w:p w:rsidR="00654BE7" w:rsidRPr="0008782B" w:rsidRDefault="00654BE7" w:rsidP="006E0B50">
            <w:pPr>
              <w:pStyle w:val="Table"/>
            </w:pPr>
          </w:p>
        </w:tc>
        <w:tc>
          <w:tcPr>
            <w:tcW w:w="5137" w:type="dxa"/>
            <w:tcMar>
              <w:top w:w="29" w:type="dxa"/>
              <w:left w:w="29" w:type="dxa"/>
              <w:bottom w:w="29" w:type="dxa"/>
              <w:right w:w="29" w:type="dxa"/>
            </w:tcMar>
          </w:tcPr>
          <w:p w:rsidR="00654BE7" w:rsidRPr="0008782B" w:rsidRDefault="00654BE7" w:rsidP="006E0B50">
            <w:pPr>
              <w:pStyle w:val="Table"/>
            </w:pPr>
          </w:p>
        </w:tc>
      </w:tr>
      <w:tr w:rsidR="00654BE7" w:rsidTr="00EA1B80">
        <w:tc>
          <w:tcPr>
            <w:tcW w:w="1109" w:type="dxa"/>
            <w:tcBorders>
              <w:top w:val="single" w:sz="2" w:space="0" w:color="auto"/>
            </w:tcBorders>
            <w:tcMar>
              <w:top w:w="29" w:type="dxa"/>
              <w:left w:w="29" w:type="dxa"/>
              <w:bottom w:w="29" w:type="dxa"/>
              <w:right w:w="29" w:type="dxa"/>
            </w:tcMar>
          </w:tcPr>
          <w:p w:rsidR="00654BE7" w:rsidRPr="0008782B" w:rsidRDefault="00654BE7" w:rsidP="006E0B50">
            <w:pPr>
              <w:pStyle w:val="Table"/>
            </w:pPr>
            <w:r w:rsidRPr="0008782B">
              <w:t>Treatment</w:t>
            </w:r>
          </w:p>
        </w:tc>
        <w:tc>
          <w:tcPr>
            <w:tcW w:w="1080" w:type="dxa"/>
            <w:tcBorders>
              <w:top w:val="single" w:sz="2" w:space="0" w:color="auto"/>
            </w:tcBorders>
            <w:tcMar>
              <w:top w:w="29" w:type="dxa"/>
              <w:left w:w="29" w:type="dxa"/>
              <w:bottom w:w="29" w:type="dxa"/>
              <w:right w:w="29" w:type="dxa"/>
            </w:tcMar>
          </w:tcPr>
          <w:p w:rsidR="00654BE7" w:rsidRDefault="00654BE7" w:rsidP="006E0B50">
            <w:pPr>
              <w:pStyle w:val="Table"/>
            </w:pPr>
            <w:r w:rsidRPr="0008782B">
              <w:t>Partition</w:t>
            </w:r>
            <w:r>
              <w:t>/</w:t>
            </w:r>
            <w:r w:rsidRPr="0008782B">
              <w:t xml:space="preserve"> </w:t>
            </w:r>
          </w:p>
          <w:p w:rsidR="00654BE7" w:rsidRPr="0008782B" w:rsidRDefault="00654BE7" w:rsidP="006E0B50">
            <w:pPr>
              <w:pStyle w:val="Table"/>
            </w:pPr>
            <w:r>
              <w:t>Transmute</w:t>
            </w:r>
          </w:p>
        </w:tc>
        <w:tc>
          <w:tcPr>
            <w:tcW w:w="1350" w:type="dxa"/>
            <w:vMerge w:val="restart"/>
            <w:tcBorders>
              <w:top w:val="single" w:sz="2" w:space="0" w:color="auto"/>
            </w:tcBorders>
            <w:tcMar>
              <w:top w:w="29" w:type="dxa"/>
              <w:left w:w="29" w:type="dxa"/>
              <w:bottom w:w="29" w:type="dxa"/>
              <w:right w:w="29" w:type="dxa"/>
            </w:tcMar>
          </w:tcPr>
          <w:p w:rsidR="00654BE7" w:rsidRPr="0008782B" w:rsidRDefault="00654BE7" w:rsidP="006E0B50">
            <w:pPr>
              <w:pStyle w:val="Table"/>
            </w:pPr>
            <w:r>
              <w:t>Accelerator</w:t>
            </w:r>
          </w:p>
          <w:p w:rsidR="00654BE7" w:rsidRPr="0008782B" w:rsidRDefault="00654BE7" w:rsidP="006E0B50">
            <w:pPr>
              <w:pStyle w:val="Table"/>
            </w:pPr>
            <w:r>
              <w:t>Fission Reactor</w:t>
            </w:r>
          </w:p>
          <w:p w:rsidR="00654BE7" w:rsidRPr="0008782B" w:rsidRDefault="00654BE7" w:rsidP="006E0B50">
            <w:pPr>
              <w:pStyle w:val="Table"/>
            </w:pPr>
            <w:r>
              <w:t>Fusion Reactor</w:t>
            </w:r>
          </w:p>
          <w:p w:rsidR="00654BE7" w:rsidRPr="0008782B" w:rsidRDefault="00654BE7" w:rsidP="006E0B50">
            <w:pPr>
              <w:pStyle w:val="Table"/>
            </w:pPr>
            <w:r w:rsidRPr="00926559">
              <w:t xml:space="preserve">Nuclear </w:t>
            </w:r>
          </w:p>
        </w:tc>
        <w:tc>
          <w:tcPr>
            <w:tcW w:w="990" w:type="dxa"/>
            <w:tcBorders>
              <w:top w:val="single" w:sz="2" w:space="0" w:color="auto"/>
            </w:tcBorders>
            <w:tcMar>
              <w:top w:w="29" w:type="dxa"/>
              <w:left w:w="29" w:type="dxa"/>
              <w:bottom w:w="29" w:type="dxa"/>
              <w:right w:w="29" w:type="dxa"/>
            </w:tcMar>
          </w:tcPr>
          <w:p w:rsidR="00654BE7" w:rsidRPr="0008782B" w:rsidRDefault="00654BE7" w:rsidP="006E0B50">
            <w:pPr>
              <w:pStyle w:val="Table"/>
            </w:pPr>
            <w:r>
              <w:t>HLW</w:t>
            </w:r>
          </w:p>
        </w:tc>
        <w:tc>
          <w:tcPr>
            <w:tcW w:w="5137" w:type="dxa"/>
            <w:tcBorders>
              <w:top w:val="single" w:sz="2" w:space="0" w:color="auto"/>
            </w:tcBorders>
            <w:tcMar>
              <w:top w:w="29" w:type="dxa"/>
              <w:left w:w="29" w:type="dxa"/>
              <w:bottom w:w="29" w:type="dxa"/>
              <w:right w:w="29" w:type="dxa"/>
            </w:tcMar>
          </w:tcPr>
          <w:p w:rsidR="00654BE7" w:rsidRPr="0008782B" w:rsidRDefault="00654BE7" w:rsidP="006E0B50">
            <w:pPr>
              <w:pStyle w:val="Table"/>
            </w:pPr>
            <w:r>
              <w:t xml:space="preserve">Transmutation proposed in 1967;examined 1974/1976 PNNL studies for selected radionuclides partitioned from waste </w:t>
            </w:r>
          </w:p>
        </w:tc>
      </w:tr>
      <w:tr w:rsidR="00654BE7" w:rsidTr="00654BE7">
        <w:tc>
          <w:tcPr>
            <w:tcW w:w="1109" w:type="dxa"/>
            <w:tcMar>
              <w:top w:w="29" w:type="dxa"/>
              <w:left w:w="29" w:type="dxa"/>
              <w:bottom w:w="29" w:type="dxa"/>
              <w:right w:w="29" w:type="dxa"/>
            </w:tcMar>
          </w:tcPr>
          <w:p w:rsidR="00654BE7" w:rsidRPr="0008782B" w:rsidRDefault="00654BE7" w:rsidP="006E0B50">
            <w:pPr>
              <w:pStyle w:val="Table"/>
            </w:pPr>
          </w:p>
        </w:tc>
        <w:tc>
          <w:tcPr>
            <w:tcW w:w="1080" w:type="dxa"/>
            <w:tcMar>
              <w:top w:w="29" w:type="dxa"/>
              <w:left w:w="29" w:type="dxa"/>
              <w:bottom w:w="29" w:type="dxa"/>
              <w:right w:w="29" w:type="dxa"/>
            </w:tcMar>
          </w:tcPr>
          <w:p w:rsidR="00654BE7" w:rsidRPr="0008782B" w:rsidRDefault="00654BE7" w:rsidP="006E0B50">
            <w:pPr>
              <w:pStyle w:val="Table"/>
            </w:pPr>
          </w:p>
        </w:tc>
        <w:tc>
          <w:tcPr>
            <w:tcW w:w="1350" w:type="dxa"/>
            <w:vMerge/>
            <w:tcMar>
              <w:top w:w="29" w:type="dxa"/>
              <w:left w:w="29" w:type="dxa"/>
              <w:bottom w:w="29" w:type="dxa"/>
              <w:right w:w="29" w:type="dxa"/>
            </w:tcMar>
          </w:tcPr>
          <w:p w:rsidR="00654BE7" w:rsidRPr="0008782B" w:rsidRDefault="00654BE7" w:rsidP="006E0B50">
            <w:pPr>
              <w:pStyle w:val="Table"/>
            </w:pPr>
          </w:p>
        </w:tc>
        <w:tc>
          <w:tcPr>
            <w:tcW w:w="990" w:type="dxa"/>
            <w:tcMar>
              <w:top w:w="29" w:type="dxa"/>
              <w:left w:w="29" w:type="dxa"/>
              <w:bottom w:w="29" w:type="dxa"/>
              <w:right w:w="29" w:type="dxa"/>
            </w:tcMar>
          </w:tcPr>
          <w:p w:rsidR="00654BE7" w:rsidRPr="0008782B" w:rsidRDefault="00654BE7" w:rsidP="006E0B50">
            <w:pPr>
              <w:pStyle w:val="Table"/>
            </w:pPr>
          </w:p>
        </w:tc>
        <w:tc>
          <w:tcPr>
            <w:tcW w:w="5137" w:type="dxa"/>
            <w:tcMar>
              <w:top w:w="29" w:type="dxa"/>
              <w:left w:w="29" w:type="dxa"/>
              <w:bottom w:w="29" w:type="dxa"/>
              <w:right w:w="29" w:type="dxa"/>
            </w:tcMar>
          </w:tcPr>
          <w:p w:rsidR="00654BE7" w:rsidRPr="0008782B" w:rsidRDefault="00654BE7" w:rsidP="006E0B50">
            <w:pPr>
              <w:pStyle w:val="Table"/>
            </w:pPr>
          </w:p>
        </w:tc>
      </w:tr>
      <w:tr w:rsidR="00654BE7" w:rsidTr="00654BE7">
        <w:tc>
          <w:tcPr>
            <w:tcW w:w="1109" w:type="dxa"/>
            <w:tcBorders>
              <w:bottom w:val="single" w:sz="8" w:space="0" w:color="auto"/>
            </w:tcBorders>
            <w:tcMar>
              <w:top w:w="29" w:type="dxa"/>
              <w:left w:w="29" w:type="dxa"/>
              <w:bottom w:w="29" w:type="dxa"/>
              <w:right w:w="29" w:type="dxa"/>
            </w:tcMar>
          </w:tcPr>
          <w:p w:rsidR="00654BE7" w:rsidRPr="0008782B" w:rsidRDefault="00654BE7" w:rsidP="006E0B50">
            <w:pPr>
              <w:pStyle w:val="Table"/>
            </w:pPr>
          </w:p>
        </w:tc>
        <w:tc>
          <w:tcPr>
            <w:tcW w:w="1080" w:type="dxa"/>
            <w:tcBorders>
              <w:bottom w:val="single" w:sz="8" w:space="0" w:color="auto"/>
            </w:tcBorders>
            <w:tcMar>
              <w:top w:w="29" w:type="dxa"/>
              <w:left w:w="29" w:type="dxa"/>
              <w:bottom w:w="29" w:type="dxa"/>
              <w:right w:w="29" w:type="dxa"/>
            </w:tcMar>
          </w:tcPr>
          <w:p w:rsidR="00654BE7" w:rsidRPr="0008782B" w:rsidRDefault="00654BE7" w:rsidP="006E0B50">
            <w:pPr>
              <w:pStyle w:val="Table"/>
            </w:pPr>
          </w:p>
        </w:tc>
        <w:tc>
          <w:tcPr>
            <w:tcW w:w="1350" w:type="dxa"/>
            <w:vMerge/>
            <w:tcBorders>
              <w:bottom w:val="single" w:sz="8" w:space="0" w:color="auto"/>
            </w:tcBorders>
            <w:tcMar>
              <w:top w:w="29" w:type="dxa"/>
              <w:left w:w="29" w:type="dxa"/>
              <w:bottom w:w="29" w:type="dxa"/>
              <w:right w:w="29" w:type="dxa"/>
            </w:tcMar>
          </w:tcPr>
          <w:p w:rsidR="00654BE7" w:rsidRPr="0008782B" w:rsidRDefault="00654BE7" w:rsidP="006E0B50">
            <w:pPr>
              <w:pStyle w:val="Table"/>
            </w:pPr>
          </w:p>
        </w:tc>
        <w:tc>
          <w:tcPr>
            <w:tcW w:w="990" w:type="dxa"/>
            <w:tcBorders>
              <w:bottom w:val="single" w:sz="8" w:space="0" w:color="auto"/>
            </w:tcBorders>
            <w:tcMar>
              <w:top w:w="29" w:type="dxa"/>
              <w:left w:w="29" w:type="dxa"/>
              <w:bottom w:w="29" w:type="dxa"/>
              <w:right w:w="29" w:type="dxa"/>
            </w:tcMar>
          </w:tcPr>
          <w:p w:rsidR="00654BE7" w:rsidRPr="0008782B" w:rsidRDefault="00654BE7" w:rsidP="006E0B50">
            <w:pPr>
              <w:pStyle w:val="Table"/>
            </w:pPr>
          </w:p>
        </w:tc>
        <w:tc>
          <w:tcPr>
            <w:tcW w:w="5137" w:type="dxa"/>
            <w:tcBorders>
              <w:bottom w:val="single" w:sz="8" w:space="0" w:color="auto"/>
            </w:tcBorders>
            <w:tcMar>
              <w:top w:w="29" w:type="dxa"/>
              <w:left w:w="29" w:type="dxa"/>
              <w:bottom w:w="29" w:type="dxa"/>
              <w:right w:w="29" w:type="dxa"/>
            </w:tcMar>
          </w:tcPr>
          <w:p w:rsidR="00654BE7" w:rsidRDefault="00654BE7" w:rsidP="006E0B50">
            <w:pPr>
              <w:pStyle w:val="Table"/>
            </w:pPr>
          </w:p>
        </w:tc>
      </w:tr>
    </w:tbl>
    <w:p w:rsidR="002C1C69" w:rsidRDefault="002C1C69" w:rsidP="002C1C69">
      <w:pPr>
        <w:pStyle w:val="Heading2"/>
      </w:pPr>
      <w:bookmarkStart w:id="10" w:name="_Toc289349739"/>
      <w:r>
        <w:t>Selection of Mined, Geologic Repositories</w:t>
      </w:r>
      <w:bookmarkEnd w:id="10"/>
    </w:p>
    <w:p w:rsidR="002C1C69" w:rsidRDefault="002C1C69" w:rsidP="001810E5">
      <w:pPr>
        <w:pStyle w:val="BodyTextFlush"/>
      </w:pPr>
      <w:r>
        <w:t xml:space="preserve">In January 1978, a study group of the American Physical Society (APS), supported by the National Science Foundation, concluded that many suitable sites can be identified for geologic disposal such as bedded salt, but noted that </w:t>
      </w:r>
      <w:r w:rsidR="00A41B82">
        <w:t>crystalline</w:t>
      </w:r>
      <w:r w:rsidR="009A76C0">
        <w:t xml:space="preserve"> rocks</w:t>
      </w:r>
      <w:r>
        <w:t xml:space="preserve"> and shale could perhaps offer even greater long-term advantages, and recommended that alternatives to salt be thoroughly investigated (</w:t>
      </w:r>
      <w:r w:rsidRPr="004E5C81">
        <w:t>Walker 2009, p. 118; OTA 1985, App A)</w:t>
      </w:r>
      <w:r>
        <w:t xml:space="preserve">. In February 1978, an internal DOE task force, chaired by John </w:t>
      </w:r>
      <w:proofErr w:type="spellStart"/>
      <w:r>
        <w:t>Deutch</w:t>
      </w:r>
      <w:proofErr w:type="spellEnd"/>
      <w:r>
        <w:t>, chemistry professor at MIT, submitted a report on radioactive waste storage and disposal options that called for more study</w:t>
      </w:r>
      <w:r w:rsidR="00E36969">
        <w:t xml:space="preserve"> but did note that  (1) technical ex</w:t>
      </w:r>
      <w:r w:rsidR="005013FA">
        <w:t>perts had concluded that HLW could</w:t>
      </w:r>
      <w:r w:rsidR="00E36969">
        <w:t xml:space="preserve"> be safely disposed in ge</w:t>
      </w:r>
      <w:r w:rsidR="005013FA">
        <w:t>ologic media, (2) reprocessing wa</w:t>
      </w:r>
      <w:r w:rsidR="00E36969">
        <w:t>s not required for safe disposal of CSNF, (3) waste management should be given higher emphasis within DOE, and (4) consideration should be given to demonstrating geologic disposal of SNF at WIPP</w:t>
      </w:r>
      <w:r w:rsidR="001230C0">
        <w:t xml:space="preserve"> (Lomenick 1996, p. 29)</w:t>
      </w:r>
      <w:r>
        <w:t>.</w:t>
      </w:r>
      <w:r w:rsidR="00E36969">
        <w:rPr>
          <w:rStyle w:val="FootnoteReference"/>
        </w:rPr>
        <w:footnoteReference w:id="5"/>
      </w:r>
      <w:r>
        <w:t xml:space="preserve"> Because of the general lack of </w:t>
      </w:r>
      <w:r w:rsidR="00E36969">
        <w:t xml:space="preserve">policy </w:t>
      </w:r>
      <w:r>
        <w:t xml:space="preserve">guidance of the </w:t>
      </w:r>
      <w:proofErr w:type="spellStart"/>
      <w:r>
        <w:t>Deutch</w:t>
      </w:r>
      <w:proofErr w:type="spellEnd"/>
      <w:r>
        <w:t xml:space="preserve"> report, President Carter formed an Interagency Review Group (IRG) on Nuclear Waste Management in March 1978 composed of 14 federal agencies and chaired by John </w:t>
      </w:r>
      <w:proofErr w:type="spellStart"/>
      <w:r>
        <w:t>Deutch</w:t>
      </w:r>
      <w:proofErr w:type="spellEnd"/>
      <w:r>
        <w:t xml:space="preserve">, to propose a policy position on managing radioactive waste and the technical adequacy of geologic disposal (Walker 2009, p. 120). Also in June 1978, scientists at USGS expressed confidence in geologic disposal for HLW, but noted that much knowledge </w:t>
      </w:r>
      <w:r w:rsidR="000555B5">
        <w:t>had</w:t>
      </w:r>
      <w:r>
        <w:t xml:space="preserve"> yet </w:t>
      </w:r>
      <w:r w:rsidR="000555B5">
        <w:t xml:space="preserve">to </w:t>
      </w:r>
      <w:r>
        <w:t xml:space="preserve">be obtained about the geologic barrier in </w:t>
      </w:r>
      <w:r>
        <w:rPr>
          <w:i/>
        </w:rPr>
        <w:t xml:space="preserve">Geologic </w:t>
      </w:r>
      <w:r>
        <w:rPr>
          <w:i/>
        </w:rPr>
        <w:lastRenderedPageBreak/>
        <w:t>Disposal of High-Level Radioactive Waste: Earth-Science Perspectives</w:t>
      </w:r>
      <w:r>
        <w:t xml:space="preserve"> (“Circular 779”) (</w:t>
      </w:r>
      <w:proofErr w:type="spellStart"/>
      <w:r>
        <w:t>Bredehoeft</w:t>
      </w:r>
      <w:proofErr w:type="spellEnd"/>
      <w:r>
        <w:t xml:space="preserve"> et al. 1978). They also supported the concept of multiple barriers, which expanded the range of feasible geologic media for storage</w:t>
      </w:r>
      <w:r w:rsidR="005013FA">
        <w:t xml:space="preserve"> and disposal. T</w:t>
      </w:r>
      <w:r>
        <w:t xml:space="preserve">he </w:t>
      </w:r>
      <w:r w:rsidR="005013FA">
        <w:t xml:space="preserve">numerous evaluations for </w:t>
      </w:r>
      <w:r>
        <w:t>radioactive waste isolation had not identified options more feasible than geologic disposal and mined repositories in particular, and, between 1976 and 1980, the technical community and DOE continued to favor mined, geologic disposal.</w:t>
      </w:r>
    </w:p>
    <w:p w:rsidR="002C1C69" w:rsidRDefault="002C1C69" w:rsidP="001810E5">
      <w:pPr>
        <w:pStyle w:val="BodyTextFlush"/>
      </w:pPr>
      <w:r>
        <w:t>In October 1978, IRG released a draft report for public comment that noted that “successful isolation of radioactive waste from the biosphere appears feasible for thousands of years” (Walker 2009, p. 120). In March 1979, the IRG</w:t>
      </w:r>
      <w:r w:rsidRPr="004F554E">
        <w:rPr>
          <w:sz w:val="16"/>
          <w:szCs w:val="16"/>
          <w:vertAlign w:val="superscript"/>
        </w:rPr>
        <w:t xml:space="preserve"> </w:t>
      </w:r>
      <w:r>
        <w:t xml:space="preserve">completed its report and concluded that </w:t>
      </w:r>
      <w:r w:rsidR="005013FA">
        <w:t>(</w:t>
      </w:r>
      <w:r w:rsidR="005013FA" w:rsidRPr="0096501A">
        <w:t>Vandenbosch and Vandenbosch 2007, p. 53; DOE 1980c, p</w:t>
      </w:r>
      <w:r w:rsidR="005013FA">
        <w:t>.</w:t>
      </w:r>
      <w:r w:rsidR="005013FA" w:rsidRPr="0096501A">
        <w:t xml:space="preserve"> 3.3; Walker 2009, p. 120</w:t>
      </w:r>
      <w:r w:rsidR="005013FA">
        <w:t xml:space="preserve">; OTA 1985, App A; </w:t>
      </w:r>
      <w:r w:rsidR="005013FA" w:rsidRPr="0053714F">
        <w:t>IRG 1979</w:t>
      </w:r>
      <w:r w:rsidR="005013FA">
        <w:t>,</w:t>
      </w:r>
      <w:r w:rsidR="005013FA" w:rsidRPr="0053714F">
        <w:t xml:space="preserve"> App A; Carter 1987, p. 135</w:t>
      </w:r>
      <w:r w:rsidR="005013FA">
        <w:t xml:space="preserve">) </w:t>
      </w:r>
      <w:r>
        <w:t xml:space="preserve">(1) responsibility for managing nuclear waste resides with </w:t>
      </w:r>
      <w:r w:rsidR="001230C0">
        <w:t xml:space="preserve">the </w:t>
      </w:r>
      <w:r>
        <w:t xml:space="preserve">current generation, and in particular, the federal government; (2) mined, geologic disposal was a promising method for isolating SNF, HLW, and TRU such that the probability of exposure would be quite small (toned down from the October draft); (3) multiple barriers (the waste form and, especially, the package) were a means of compensating for geologic uncertainty; (3) the national program should assume that the first disposal facility would be a mined repository; (4) the federal government should consider a number of sites in a variety of geologies and select and build one or more intermediate scaled facilities, preferably in different regions of the US; (5) repository development should proceed cautiously, in a stepwise manner, and (6) safe interim storage should not be used as a reason to delay opening the first repository. </w:t>
      </w:r>
    </w:p>
    <w:p w:rsidR="002C1C69" w:rsidRDefault="002C1C69" w:rsidP="001810E5">
      <w:pPr>
        <w:pStyle w:val="BodyTextFlush"/>
      </w:pPr>
      <w:r>
        <w:t xml:space="preserve">A year later in October 1980, DOE completed its final </w:t>
      </w:r>
      <w:r w:rsidRPr="00106257">
        <w:rPr>
          <w:i/>
        </w:rPr>
        <w:t>Environmental Impact Statement, Management of Commercially Generated Radioactive Waste</w:t>
      </w:r>
      <w:r w:rsidR="00F410F0">
        <w:t xml:space="preserve"> (DOE 1980</w:t>
      </w:r>
      <w:r>
        <w:t>). DOE concluded that a mined geologic repository was the best option for the disposal of commercial SNF and HLW compared to liquid HLW disposal in injection wells or geologic cavities coupled with rock melt,</w:t>
      </w:r>
      <w:r w:rsidR="003A629F">
        <w:t xml:space="preserve"> </w:t>
      </w:r>
      <w:r>
        <w:t>solid disposal in deep boreholes, in the sub-seabed, on islands, in continental ice sheets, and in space with or without transmutation of transuranic radioisotopes to faster decaying radioisotopes</w:t>
      </w:r>
      <w:r w:rsidR="003A629F">
        <w:t>. However, the EIS noted, as had</w:t>
      </w:r>
      <w:r>
        <w:t xml:space="preserve"> the IRG, that deep borehole and sub-seabed disposal were worthy of </w:t>
      </w:r>
      <w:r w:rsidR="000555B5">
        <w:t>further consideration (DOE 1980</w:t>
      </w:r>
      <w:r>
        <w:t xml:space="preserve">). </w:t>
      </w:r>
    </w:p>
    <w:p w:rsidR="002C1C69" w:rsidRDefault="002C1C69" w:rsidP="001810E5">
      <w:pPr>
        <w:pStyle w:val="BodyTextFlush"/>
      </w:pPr>
      <w:r>
        <w:t>During the deliberations of Congress on setting national policy on radioactive waste, the Congressional Office of Technology Assessment concluded (</w:t>
      </w:r>
      <w:r w:rsidR="001B2B86">
        <w:t>OTA 1982</w:t>
      </w:r>
      <w:r>
        <w:t>):</w:t>
      </w:r>
    </w:p>
    <w:p w:rsidR="002C1C69" w:rsidRPr="00F14DCB" w:rsidRDefault="002C1C69" w:rsidP="002C1C69">
      <w:pPr>
        <w:pStyle w:val="Text0"/>
        <w:spacing w:line="240" w:lineRule="auto"/>
        <w:ind w:left="720" w:right="720" w:firstLine="0"/>
        <w:rPr>
          <w:sz w:val="18"/>
          <w:szCs w:val="18"/>
        </w:rPr>
      </w:pPr>
      <w:r w:rsidRPr="00F14DCB">
        <w:rPr>
          <w:sz w:val="18"/>
          <w:szCs w:val="18"/>
        </w:rPr>
        <w:t>The greatest single obstacle that a successful management program must overcome is the severe erosion of public confidence in the Federal Government that past problems have created. Federal credibility is questioned on three main grounds: 1) whether the Federal Government will stick to any waste policy through changes of administration; 2) whether it has the institutional capacity to carry out a technically complex and politically sensitive program over a period of decades; and 3) whether it can be trusted to respond adequately to the concerns of States and others who will be affected by the waste management program.</w:t>
      </w:r>
    </w:p>
    <w:p w:rsidR="002C1C69" w:rsidRDefault="002C1C69" w:rsidP="001810E5">
      <w:pPr>
        <w:pStyle w:val="BodyTextFlush"/>
      </w:pPr>
      <w:r>
        <w:t xml:space="preserve">After nearly four years of work, the Congress passed the </w:t>
      </w:r>
      <w:r w:rsidRPr="00494950">
        <w:rPr>
          <w:i/>
        </w:rPr>
        <w:t>Nuclear Waste Policy Act</w:t>
      </w:r>
      <w:r>
        <w:t xml:space="preserve"> </w:t>
      </w:r>
      <w:r w:rsidRPr="00494950">
        <w:rPr>
          <w:i/>
        </w:rPr>
        <w:t>of 1982</w:t>
      </w:r>
      <w:r>
        <w:t xml:space="preserve"> (NWPA) (</w:t>
      </w:r>
      <w:r w:rsidRPr="00246F2F">
        <w:t>Pub. L 97-425;</w:t>
      </w:r>
      <w:r>
        <w:rPr>
          <w:vertAlign w:val="superscript"/>
        </w:rPr>
        <w:t xml:space="preserve"> </w:t>
      </w:r>
      <w:r w:rsidRPr="00246F2F">
        <w:t>Carter 1987, Ch 6</w:t>
      </w:r>
      <w:r>
        <w:t>).</w:t>
      </w:r>
      <w:r>
        <w:rPr>
          <w:vertAlign w:val="superscript"/>
        </w:rPr>
        <w:t xml:space="preserve"> </w:t>
      </w:r>
      <w:r>
        <w:t xml:space="preserve">The NWPA endorsed the policy, voiced earlier in studies such as the </w:t>
      </w:r>
      <w:proofErr w:type="gramStart"/>
      <w:r>
        <w:t>IRG, that</w:t>
      </w:r>
      <w:proofErr w:type="gramEnd"/>
      <w:r>
        <w:t xml:space="preserve"> the current generation should bear the costs of developing a permanent disposal option and selected the mined geologic disposal option</w:t>
      </w:r>
      <w:r w:rsidR="00E46A35">
        <w:t xml:space="preserve">. </w:t>
      </w:r>
      <w:r>
        <w:t xml:space="preserve">NWPA also addressed each of the three issues of a credible waste management program by replacing the administrative process that was attempted in the 1970s with a </w:t>
      </w:r>
      <w:r w:rsidR="00C52DC2">
        <w:t>congressionally</w:t>
      </w:r>
      <w:r>
        <w:t xml:space="preserve"> mandated process.</w:t>
      </w:r>
      <w:r w:rsidRPr="00AD0880">
        <w:t xml:space="preserve"> </w:t>
      </w:r>
    </w:p>
    <w:p w:rsidR="002C1C69" w:rsidRDefault="002C1C69" w:rsidP="001810E5">
      <w:pPr>
        <w:pStyle w:val="BodyTextFlush"/>
      </w:pPr>
      <w:r>
        <w:t>Concerning the first issue, the NWPA required the federal government to identify two repository sites for Commercial Spent Nuclear Fuel (</w:t>
      </w:r>
      <w:r w:rsidR="002E5071">
        <w:t>CSNF) and operate one of them</w:t>
      </w:r>
      <w:r w:rsidR="00E46A35">
        <w:t xml:space="preserve">. </w:t>
      </w:r>
      <w:r>
        <w:t>The first repository was statutorily limited to a mass of 70,000 MTHM (metric tons heavy metal initially placed in reactor), until a second repository was in operation</w:t>
      </w:r>
      <w:r w:rsidR="00C82AF9">
        <w:t>.</w:t>
      </w:r>
    </w:p>
    <w:p w:rsidR="002D6857" w:rsidRDefault="002C1C69" w:rsidP="001810E5">
      <w:pPr>
        <w:pStyle w:val="BodyTextFlush"/>
      </w:pPr>
      <w:r>
        <w:t xml:space="preserve">Also concerning the first issue, the NWPA established steps to meet the goals and an aggressive timetable for opening the first repository. </w:t>
      </w:r>
      <w:r w:rsidR="003A629F">
        <w:t>B</w:t>
      </w:r>
      <w:r w:rsidR="002D6857">
        <w:t xml:space="preserve">ecause of the aggressive schedule, DOE conducted site selection while developing the guidelines, and </w:t>
      </w:r>
      <w:r w:rsidR="002D6857" w:rsidRPr="00E7402D">
        <w:rPr>
          <w:szCs w:val="22"/>
        </w:rPr>
        <w:t xml:space="preserve">the nine sites that were </w:t>
      </w:r>
      <w:r w:rsidR="002D6857">
        <w:rPr>
          <w:szCs w:val="22"/>
        </w:rPr>
        <w:t xml:space="preserve">previously </w:t>
      </w:r>
      <w:r w:rsidR="002D6857" w:rsidRPr="00E7402D">
        <w:rPr>
          <w:szCs w:val="22"/>
        </w:rPr>
        <w:t xml:space="preserve">under consideration </w:t>
      </w:r>
      <w:r w:rsidR="002D6857">
        <w:rPr>
          <w:szCs w:val="22"/>
        </w:rPr>
        <w:t>using administrative procedures were identified</w:t>
      </w:r>
      <w:r w:rsidR="002D6857" w:rsidRPr="00E7402D">
        <w:rPr>
          <w:szCs w:val="22"/>
        </w:rPr>
        <w:t xml:space="preserve"> for screening for th</w:t>
      </w:r>
      <w:r w:rsidR="002D6857">
        <w:rPr>
          <w:szCs w:val="22"/>
        </w:rPr>
        <w:t>e first</w:t>
      </w:r>
      <w:r w:rsidR="002D6857" w:rsidRPr="00E7402D">
        <w:rPr>
          <w:szCs w:val="22"/>
        </w:rPr>
        <w:t xml:space="preserve"> repository</w:t>
      </w:r>
      <w:r w:rsidR="002D6857">
        <w:rPr>
          <w:szCs w:val="22"/>
        </w:rPr>
        <w:t xml:space="preserve"> under NWPA </w:t>
      </w:r>
      <w:r w:rsidR="002D6857">
        <w:t>in February 1983</w:t>
      </w:r>
      <w:r w:rsidR="00A4705A">
        <w:t xml:space="preserve"> (Figure 2-1)</w:t>
      </w:r>
      <w:r w:rsidR="002D6857">
        <w:t xml:space="preserve">: three salt dome sites—one in Louisiana and two in Mississippi, four bedded salt sites—two in Texas and two in Utah, one basalt site at Hanford, Washington, and the volcanic tuff site at </w:t>
      </w:r>
      <w:r w:rsidR="002D6857">
        <w:lastRenderedPageBreak/>
        <w:t>Yucca Mountain (</w:t>
      </w:r>
      <w:r w:rsidR="002D6857" w:rsidRPr="002D6857">
        <w:t xml:space="preserve"> DOE 1986a</w:t>
      </w:r>
      <w:r w:rsidR="002D6857">
        <w:t xml:space="preserve">). By December 1984, DOE had issued draft </w:t>
      </w:r>
      <w:r w:rsidR="003A629F">
        <w:t>environmental assessments (</w:t>
      </w:r>
      <w:r w:rsidR="002D6857">
        <w:t>EAs</w:t>
      </w:r>
      <w:r w:rsidR="003A629F">
        <w:t>)</w:t>
      </w:r>
      <w:r w:rsidR="002D6857">
        <w:t xml:space="preserve"> of all nine sites meeting the schedule set up by NWPA. The draft EAs suggested five candidate sites for nomination </w:t>
      </w:r>
      <w:r w:rsidR="000D6AAE">
        <w:t xml:space="preserve">for further study </w:t>
      </w:r>
      <w:r w:rsidR="002D6857">
        <w:t>(three salt sites: Davis Canyon, Utah; Deaf Smith, Texas; Richton dome, Mississippi; one basalt site: Hanford, Washington; and one tuff site: Yucca Mountain). DOE also presented a ranking a</w:t>
      </w:r>
      <w:r w:rsidR="000D6AAE">
        <w:t>nalysis in the draft EAs</w:t>
      </w:r>
      <w:r w:rsidR="002D6857">
        <w:t xml:space="preserve"> that suggested Yucca Mountain, Deaf Smith, and Hanford were the top three of the five candidate sites (</w:t>
      </w:r>
      <w:r w:rsidR="002D6857" w:rsidRPr="002D6857">
        <w:t>Joy et al. 1985</w:t>
      </w:r>
      <w:r w:rsidR="002D6857">
        <w:t>)</w:t>
      </w:r>
      <w:r w:rsidR="002D6857" w:rsidRPr="002D6857">
        <w:t>.</w:t>
      </w:r>
      <w:r w:rsidR="00EA1B80" w:rsidRPr="00EA1B80">
        <w:rPr>
          <w:rStyle w:val="FootnoteReference"/>
        </w:rPr>
        <w:t xml:space="preserve"> </w:t>
      </w:r>
      <w:r w:rsidR="00EA1B80">
        <w:rPr>
          <w:rStyle w:val="FootnoteReference"/>
        </w:rPr>
        <w:footnoteReference w:id="6"/>
      </w:r>
    </w:p>
    <w:p w:rsidR="002C1C69" w:rsidRPr="00F00107" w:rsidRDefault="002C1C69" w:rsidP="001810E5">
      <w:pPr>
        <w:pStyle w:val="BodyTextFlush"/>
      </w:pPr>
      <w:r>
        <w:t>Related to the second issue, the NWPA assigned responsibility for the waste management functions to the single-purpose Office of Civilian Radioactive Waste Management (OCRWM), a new office within DOE that absorbed the functions of the National Waste Terminal Storage Program (</w:t>
      </w:r>
      <w:r w:rsidR="00D7610E">
        <w:t>NWPA</w:t>
      </w:r>
      <w:r w:rsidRPr="00246F2F">
        <w:t>, §304</w:t>
      </w:r>
      <w:r>
        <w:t>)</w:t>
      </w:r>
    </w:p>
    <w:p w:rsidR="002C1C69" w:rsidRDefault="002C1C69" w:rsidP="001810E5">
      <w:pPr>
        <w:pStyle w:val="BodyTextFlush"/>
      </w:pPr>
      <w:r>
        <w:t>Related to the third issue, the NWPA established a regulatory environment for licensing the repository (</w:t>
      </w:r>
      <w:r w:rsidR="00D7610E">
        <w:t>NWPA</w:t>
      </w:r>
      <w:r w:rsidRPr="00E26FD9">
        <w:t>, §121</w:t>
      </w:r>
      <w:r>
        <w:t>). The NWPA directed EPA to set health standards for disposal and directed NRC to implement these standards. The NWPA also identified site selection criteria for DOE to use as guidelines.</w:t>
      </w:r>
    </w:p>
    <w:p w:rsidR="002C1C69" w:rsidRDefault="002C1C69" w:rsidP="001810E5">
      <w:pPr>
        <w:pStyle w:val="BodyTextFlush"/>
      </w:pPr>
      <w:r>
        <w:t>After the NWPA was passed by Congress in 1982, the use of the adjective “mined” in conjun</w:t>
      </w:r>
      <w:r w:rsidR="00230DC0">
        <w:t>ction with geologic disposal was</w:t>
      </w:r>
      <w:r>
        <w:t xml:space="preserve"> frequently dropped since they essentially became one and the same in the United States</w:t>
      </w:r>
      <w:r w:rsidR="003A629F">
        <w:t>. Bu</w:t>
      </w:r>
      <w:r>
        <w:t>t as the United States reevaluates the current nuclear waste policy it is important to distinguish among several concepts of geologic disposal and so this report again includes the adjective to be precise</w:t>
      </w:r>
      <w:r w:rsidR="00E46A35">
        <w:t xml:space="preserve">. </w:t>
      </w:r>
    </w:p>
    <w:p w:rsidR="002C1C69" w:rsidRDefault="006F7CB0" w:rsidP="001810E5">
      <w:pPr>
        <w:pStyle w:val="BodyTextFlush"/>
      </w:pPr>
      <w:r>
        <w:t xml:space="preserve">Since 1957, NAS has had a number of opportunities </w:t>
      </w:r>
      <w:r w:rsidR="00D3581C">
        <w:t xml:space="preserve">to </w:t>
      </w:r>
      <w:r>
        <w:t>review the use of geologic disposal (in 1966, 1970, and 1999</w:t>
      </w:r>
      <w:r w:rsidR="00D3581C">
        <w:t>, in particular) and also evaluate the geologic disposal system (e.g., in 1983 and 1987) (NAS 1957;</w:t>
      </w:r>
      <w:r w:rsidR="000F39FF">
        <w:t xml:space="preserve"> </w:t>
      </w:r>
      <w:r w:rsidR="00D3581C">
        <w:t>1966</w:t>
      </w:r>
      <w:proofErr w:type="gramStart"/>
      <w:r w:rsidR="00D3581C">
        <w:t>;1970</w:t>
      </w:r>
      <w:proofErr w:type="gramEnd"/>
      <w:r w:rsidR="00D3581C">
        <w:t xml:space="preserve">;1983;1987;2001). </w:t>
      </w:r>
      <w:r w:rsidR="002C1C69">
        <w:t>In the</w:t>
      </w:r>
      <w:r w:rsidR="00F15914">
        <w:t xml:space="preserve"> </w:t>
      </w:r>
      <w:r w:rsidR="00F3460A">
        <w:t xml:space="preserve">2001 review of options for radioactive waste disposition, </w:t>
      </w:r>
      <w:r w:rsidR="002C1C69">
        <w:t>NAS concluded “After four deca</w:t>
      </w:r>
      <w:r>
        <w:t>des of study, geologic disposal</w:t>
      </w:r>
      <w:r w:rsidR="002C1C69">
        <w:t xml:space="preserve"> remains the only scientifically and technically credible long-term solution available to meet the need for safety </w:t>
      </w:r>
      <w:r w:rsidR="002C1C69" w:rsidRPr="006F7CB0">
        <w:t>without reliance on active management</w:t>
      </w:r>
      <w:r w:rsidR="002C1C69">
        <w:t>” (NAS 2001).</w:t>
      </w:r>
    </w:p>
    <w:p w:rsidR="00504CF3" w:rsidRDefault="00504CF3" w:rsidP="001810E5">
      <w:pPr>
        <w:pStyle w:val="BodyTextFlush"/>
      </w:pPr>
      <w:r>
        <w:t xml:space="preserve">Geologic disposal was also supported by many speakers at hearings by the </w:t>
      </w:r>
      <w:r w:rsidRPr="00504CF3">
        <w:rPr>
          <w:i/>
        </w:rPr>
        <w:t>Blue Ribbon Commission on America’s Nuclear Future</w:t>
      </w:r>
      <w:r>
        <w:t>, which was formed to review the current policy in the United States for storage, processing, and disposal of SNF and HLW and make recommendations for a new plan. (BRC 2011).</w:t>
      </w:r>
    </w:p>
    <w:p w:rsidR="003D2C88" w:rsidRDefault="003D2C88" w:rsidP="00504CF3">
      <w:pPr>
        <w:pStyle w:val="BodyTextFlush"/>
        <w:jc w:val="center"/>
      </w:pPr>
    </w:p>
    <w:p w:rsidR="00504CF3" w:rsidRDefault="00504CF3" w:rsidP="00504CF3">
      <w:pPr>
        <w:pStyle w:val="BodyTextFlush"/>
        <w:jc w:val="center"/>
      </w:pPr>
      <w:r w:rsidRPr="002D6857">
        <w:rPr>
          <w:noProof/>
        </w:rPr>
        <w:lastRenderedPageBreak/>
        <w:drawing>
          <wp:inline distT="0" distB="0" distL="0" distR="0">
            <wp:extent cx="3749240" cy="2312498"/>
            <wp:effectExtent l="19050" t="0" r="3610" b="0"/>
            <wp:docPr id="3" name="Picture 43" descr="Icon_1984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on_1984 USA"/>
                    <pic:cNvPicPr>
                      <a:picLocks noChangeAspect="1" noChangeArrowheads="1"/>
                    </pic:cNvPicPr>
                  </pic:nvPicPr>
                  <pic:blipFill>
                    <a:blip r:embed="rId16" cstate="print"/>
                    <a:srcRect/>
                    <a:stretch>
                      <a:fillRect/>
                    </a:stretch>
                  </pic:blipFill>
                  <pic:spPr bwMode="auto">
                    <a:xfrm>
                      <a:off x="0" y="0"/>
                      <a:ext cx="3758585" cy="2318262"/>
                    </a:xfrm>
                    <a:prstGeom prst="rect">
                      <a:avLst/>
                    </a:prstGeom>
                    <a:noFill/>
                    <a:ln w="9525">
                      <a:noFill/>
                      <a:miter lim="800000"/>
                      <a:headEnd/>
                      <a:tailEnd/>
                    </a:ln>
                  </pic:spPr>
                </pic:pic>
              </a:graphicData>
            </a:graphic>
          </wp:inline>
        </w:drawing>
      </w:r>
    </w:p>
    <w:p w:rsidR="00504CF3" w:rsidRDefault="00504CF3" w:rsidP="00504CF3">
      <w:pPr>
        <w:pStyle w:val="FigureCaption"/>
      </w:pPr>
      <w:bookmarkStart w:id="11" w:name="_Toc293393259"/>
      <w:r>
        <w:t xml:space="preserve">Figure </w:t>
      </w:r>
      <w:fldSimple w:instr=" STYLEREF 1 \s ">
        <w:r w:rsidR="00854812">
          <w:rPr>
            <w:noProof/>
          </w:rPr>
          <w:t>2</w:t>
        </w:r>
      </w:fldSimple>
      <w:r>
        <w:noBreakHyphen/>
      </w:r>
      <w:fldSimple w:instr=" SEQ Figure \* ARABIC \s 1 ">
        <w:r w:rsidR="00854812">
          <w:rPr>
            <w:noProof/>
          </w:rPr>
          <w:t>1</w:t>
        </w:r>
      </w:fldSimple>
      <w:r>
        <w:t>. Nine sites for which DOE conducted environmental assessments (EAs) and from which three site were nominated for characterization under NWPA.</w:t>
      </w:r>
      <w:bookmarkEnd w:id="11"/>
    </w:p>
    <w:p w:rsidR="004C7623" w:rsidRDefault="004C7623" w:rsidP="001810E5">
      <w:pPr>
        <w:pStyle w:val="BodyTextFlush"/>
      </w:pPr>
    </w:p>
    <w:p w:rsidR="004927D7" w:rsidRDefault="004927D7" w:rsidP="001810E5">
      <w:pPr>
        <w:pStyle w:val="BodyTextFlush"/>
        <w:sectPr w:rsidR="004927D7" w:rsidSect="005A723F">
          <w:headerReference w:type="default" r:id="rId17"/>
          <w:footnotePr>
            <w:numFmt w:val="lowerLetter"/>
          </w:footnotePr>
          <w:pgSz w:w="12240" w:h="15840" w:code="1"/>
          <w:pgMar w:top="1440" w:right="1440" w:bottom="1440" w:left="1440" w:header="720" w:footer="720" w:gutter="0"/>
          <w:pgNumType w:start="3"/>
          <w:cols w:space="720"/>
        </w:sectPr>
      </w:pPr>
    </w:p>
    <w:p w:rsidR="002B13E1" w:rsidRPr="00686D2D" w:rsidRDefault="004927D7" w:rsidP="002B13E1">
      <w:pPr>
        <w:pStyle w:val="Heading1"/>
      </w:pPr>
      <w:bookmarkStart w:id="12" w:name="_Toc289349740"/>
      <w:r>
        <w:lastRenderedPageBreak/>
        <w:t>POTENTIAL</w:t>
      </w:r>
      <w:r w:rsidR="002B13E1" w:rsidRPr="00686D2D">
        <w:t xml:space="preserve"> MEDIA FOR MINED GEOLOGIC DISPOSAL</w:t>
      </w:r>
      <w:bookmarkEnd w:id="12"/>
      <w:r w:rsidR="002B13E1" w:rsidRPr="00686D2D">
        <w:t xml:space="preserve"> </w:t>
      </w:r>
    </w:p>
    <w:p w:rsidR="002B13E1" w:rsidRPr="00686D2D" w:rsidRDefault="002B13E1" w:rsidP="002B13E1">
      <w:pPr>
        <w:pStyle w:val="Heading2"/>
      </w:pPr>
      <w:r w:rsidRPr="00686D2D">
        <w:t xml:space="preserve"> </w:t>
      </w:r>
      <w:bookmarkStart w:id="13" w:name="_Toc289349741"/>
      <w:r w:rsidRPr="00686D2D">
        <w:t>Overview</w:t>
      </w:r>
      <w:bookmarkEnd w:id="13"/>
    </w:p>
    <w:p w:rsidR="00C36218" w:rsidRDefault="00C36218" w:rsidP="001810E5">
      <w:pPr>
        <w:pStyle w:val="BodyTextFlush"/>
      </w:pPr>
      <w:r w:rsidRPr="00686D2D">
        <w:t>Us</w:t>
      </w:r>
      <w:r w:rsidR="00173BE9">
        <w:t xml:space="preserve">e of salt formations for </w:t>
      </w:r>
      <w:r w:rsidR="004D69F1">
        <w:t>SNF,</w:t>
      </w:r>
      <w:r w:rsidR="00063037">
        <w:t xml:space="preserve"> HLW, and TRU</w:t>
      </w:r>
      <w:r w:rsidRPr="00686D2D">
        <w:t xml:space="preserve"> waste disposal </w:t>
      </w:r>
      <w:r w:rsidR="00173BE9">
        <w:t xml:space="preserve">was widely embraced during the 1960s and </w:t>
      </w:r>
      <w:r w:rsidR="006B1FF8">
        <w:t xml:space="preserve">early </w:t>
      </w:r>
      <w:r w:rsidR="00173BE9">
        <w:t>1970s.</w:t>
      </w:r>
      <w:r w:rsidR="006B1FF8">
        <w:t xml:space="preserve"> Yet by 1974, </w:t>
      </w:r>
      <w:r>
        <w:t>additional</w:t>
      </w:r>
      <w:r w:rsidR="002B13E1" w:rsidRPr="00686D2D">
        <w:t xml:space="preserve"> geologic media were </w:t>
      </w:r>
      <w:r>
        <w:t xml:space="preserve">thought to possess </w:t>
      </w:r>
      <w:r w:rsidR="00173BE9">
        <w:t xml:space="preserve">favorable </w:t>
      </w:r>
      <w:r>
        <w:t>properties for</w:t>
      </w:r>
      <w:r w:rsidR="002B13E1" w:rsidRPr="00686D2D">
        <w:t xml:space="preserve"> </w:t>
      </w:r>
      <w:r>
        <w:t>mined, geologic waste disposal</w:t>
      </w:r>
      <w:r w:rsidR="006B1FF8">
        <w:t xml:space="preserve">, and ERDA investigated shale, carbonate rocks, </w:t>
      </w:r>
      <w:r w:rsidR="00A41B82">
        <w:t>crystalline</w:t>
      </w:r>
      <w:r w:rsidR="006B1FF8">
        <w:t xml:space="preserve"> rocks, basalt, and tuff as part of the Geologic Disposal Evaluation Pro</w:t>
      </w:r>
      <w:r w:rsidR="00E46A35">
        <w:t>gram (Lomenick 1996, App. B)</w:t>
      </w:r>
      <w:r w:rsidR="00D36CFB">
        <w:t>. Hence</w:t>
      </w:r>
      <w:r w:rsidR="003A629F">
        <w:t xml:space="preserve"> by 1980</w:t>
      </w:r>
      <w:r w:rsidR="007A68F6">
        <w:t xml:space="preserve">, the </w:t>
      </w:r>
      <w:r w:rsidR="00B428A6">
        <w:t>G</w:t>
      </w:r>
      <w:r w:rsidR="007A68F6">
        <w:t xml:space="preserve">eneric EIS considered </w:t>
      </w:r>
      <w:r w:rsidR="00A41B82">
        <w:t>crystalline</w:t>
      </w:r>
      <w:r w:rsidR="009A76C0">
        <w:t xml:space="preserve"> rocks</w:t>
      </w:r>
      <w:r w:rsidR="007A68F6">
        <w:t xml:space="preserve">, shale, and basalt </w:t>
      </w:r>
      <w:r w:rsidR="00173BE9">
        <w:t xml:space="preserve">in addition to </w:t>
      </w:r>
      <w:r w:rsidR="00173BE9" w:rsidRPr="00686D2D">
        <w:t>salt depos</w:t>
      </w:r>
      <w:r w:rsidR="00173BE9">
        <w:t xml:space="preserve">its (bedded and dome) </w:t>
      </w:r>
      <w:r w:rsidR="007A68F6">
        <w:t xml:space="preserve">when demonstrating </w:t>
      </w:r>
      <w:r w:rsidR="00173BE9">
        <w:t xml:space="preserve">the behavior and virtues of </w:t>
      </w:r>
      <w:r w:rsidR="007A68F6">
        <w:t xml:space="preserve">mined, geologic disposal </w:t>
      </w:r>
      <w:r w:rsidR="007A68F6" w:rsidRPr="0002100C">
        <w:t>(DOE 1980</w:t>
      </w:r>
      <w:r w:rsidR="007A68F6">
        <w:t>).</w:t>
      </w:r>
      <w:r w:rsidR="00173BE9">
        <w:t xml:space="preserve"> </w:t>
      </w:r>
      <w:r w:rsidR="00D36CFB">
        <w:t xml:space="preserve">USGS had suggested </w:t>
      </w:r>
      <w:r w:rsidR="00D7610E">
        <w:t>the use</w:t>
      </w:r>
      <w:r w:rsidR="00173BE9">
        <w:t xml:space="preserve"> of </w:t>
      </w:r>
      <w:r w:rsidR="00D36CFB">
        <w:t>volcanic tuff at the Nevada Test Site</w:t>
      </w:r>
      <w:r w:rsidR="00D068D2">
        <w:t xml:space="preserve"> (NTS)</w:t>
      </w:r>
      <w:r w:rsidR="00D36CFB">
        <w:t xml:space="preserve"> in 1978, and </w:t>
      </w:r>
      <w:r w:rsidR="00173BE9">
        <w:t xml:space="preserve">tuff </w:t>
      </w:r>
      <w:r w:rsidR="00D36CFB">
        <w:t xml:space="preserve">was </w:t>
      </w:r>
      <w:r w:rsidR="00173BE9">
        <w:t>seriously considered by</w:t>
      </w:r>
      <w:r w:rsidR="00D36CFB">
        <w:t xml:space="preserve"> 1984 for the environmental assessments (EA) required under NWPA</w:t>
      </w:r>
      <w:r w:rsidR="00173BE9">
        <w:t xml:space="preserve">. </w:t>
      </w:r>
      <w:r w:rsidR="00D36CFB">
        <w:t xml:space="preserve">In addition to these five media, the following also discusses carbonates </w:t>
      </w:r>
      <w:r w:rsidR="00173BE9">
        <w:t xml:space="preserve">since Canada has </w:t>
      </w:r>
      <w:r w:rsidR="006B1FF8">
        <w:t xml:space="preserve">plans for </w:t>
      </w:r>
      <w:r w:rsidR="00173BE9">
        <w:t xml:space="preserve">disposal </w:t>
      </w:r>
      <w:r w:rsidR="00EA0CD1">
        <w:t>of low- and intermediate-level waste (LLW</w:t>
      </w:r>
      <w:r w:rsidR="00F20AB0">
        <w:t xml:space="preserve"> and ILW</w:t>
      </w:r>
      <w:r w:rsidR="00EA0CD1">
        <w:t xml:space="preserve">) </w:t>
      </w:r>
      <w:r w:rsidR="00173BE9">
        <w:t>in thi</w:t>
      </w:r>
      <w:r w:rsidR="005A723F">
        <w:t>s medium</w:t>
      </w:r>
      <w:r w:rsidR="00173BE9">
        <w:t xml:space="preserve">. </w:t>
      </w:r>
    </w:p>
    <w:p w:rsidR="002B13E1" w:rsidRPr="00686D2D" w:rsidRDefault="002B13E1" w:rsidP="002B13E1">
      <w:pPr>
        <w:pStyle w:val="Heading2"/>
      </w:pPr>
      <w:bookmarkStart w:id="14" w:name="_Toc289349742"/>
      <w:r w:rsidRPr="00686D2D">
        <w:t>Salt</w:t>
      </w:r>
      <w:bookmarkEnd w:id="14"/>
    </w:p>
    <w:p w:rsidR="00D910D8" w:rsidRDefault="007C4CD0" w:rsidP="001810E5">
      <w:pPr>
        <w:pStyle w:val="BodyTextFlush"/>
      </w:pPr>
      <w:r>
        <w:t>Disposal in salt was s</w:t>
      </w:r>
      <w:r w:rsidR="007C7639">
        <w:t xml:space="preserve">uggested </w:t>
      </w:r>
      <w:r>
        <w:t xml:space="preserve">as the most promising method for the near future </w:t>
      </w:r>
      <w:r w:rsidR="007C7639">
        <w:t xml:space="preserve">54 years ago </w:t>
      </w:r>
      <w:r>
        <w:t>by the NAS (NAS 1957).</w:t>
      </w:r>
      <w:r w:rsidR="007C7639">
        <w:t xml:space="preserve"> </w:t>
      </w:r>
      <w:r>
        <w:t>Shortly thereafter, AEC asked USGS to describe locations and characteristics of salt formations in the US</w:t>
      </w:r>
      <w:r w:rsidR="00E46A35">
        <w:t xml:space="preserve">. </w:t>
      </w:r>
      <w:r>
        <w:t>A draft of the report was available in 1958, the final published in 1962 (Pierce and Rich 1962; Lomenick 1996, p. 7). U</w:t>
      </w:r>
      <w:r w:rsidR="00173BE9" w:rsidRPr="00686D2D">
        <w:t>s</w:t>
      </w:r>
      <w:r w:rsidR="00173BE9">
        <w:t xml:space="preserve">e of </w:t>
      </w:r>
      <w:r w:rsidR="00F016DF">
        <w:t>a bedded salt formation</w:t>
      </w:r>
      <w:r w:rsidR="00173BE9">
        <w:t xml:space="preserve"> for radioactive</w:t>
      </w:r>
      <w:r w:rsidR="00173BE9" w:rsidRPr="00686D2D">
        <w:t xml:space="preserve"> waste disposal </w:t>
      </w:r>
      <w:r w:rsidR="00063037">
        <w:t>h</w:t>
      </w:r>
      <w:r w:rsidR="002B13E1" w:rsidRPr="00686D2D">
        <w:t xml:space="preserve">as been successfully demonstrated by </w:t>
      </w:r>
      <w:r>
        <w:t>11</w:t>
      </w:r>
      <w:r w:rsidR="002B13E1" w:rsidRPr="00686D2D">
        <w:t xml:space="preserve"> years of successful operations </w:t>
      </w:r>
      <w:r w:rsidR="007C7639">
        <w:t xml:space="preserve">for disposal of TRU waste </w:t>
      </w:r>
      <w:r w:rsidR="002B13E1" w:rsidRPr="00686D2D">
        <w:t xml:space="preserve">at the Waste Isolation Pilot Plant </w:t>
      </w:r>
      <w:r w:rsidR="003A629F">
        <w:t>(WIPP) near Carlsbad, NM</w:t>
      </w:r>
      <w:r w:rsidR="00063037">
        <w:t xml:space="preserve">. </w:t>
      </w:r>
      <w:r w:rsidR="006622C5">
        <w:t xml:space="preserve">In the international </w:t>
      </w:r>
      <w:r w:rsidR="00ED74FE">
        <w:t xml:space="preserve">community, Germany </w:t>
      </w:r>
      <w:r w:rsidR="00EA3D6C">
        <w:t xml:space="preserve">disposed LLW and ILW at </w:t>
      </w:r>
      <w:proofErr w:type="spellStart"/>
      <w:r w:rsidR="00EA3D6C">
        <w:t>Morsleben</w:t>
      </w:r>
      <w:proofErr w:type="spellEnd"/>
      <w:r w:rsidR="00EA3D6C">
        <w:t xml:space="preserve"> and </w:t>
      </w:r>
      <w:r w:rsidR="003B0FD0">
        <w:t>considered</w:t>
      </w:r>
      <w:r w:rsidR="006622C5">
        <w:t xml:space="preserve"> HLW disposal</w:t>
      </w:r>
      <w:r w:rsidR="00ED74FE">
        <w:t xml:space="preserve"> in the salt dome at </w:t>
      </w:r>
      <w:proofErr w:type="spellStart"/>
      <w:r w:rsidR="00ED74FE">
        <w:t>Gorleben</w:t>
      </w:r>
      <w:proofErr w:type="spellEnd"/>
      <w:r w:rsidR="00ED74FE">
        <w:t xml:space="preserve"> until October 2000</w:t>
      </w:r>
      <w:r w:rsidR="00EA3D6C">
        <w:t xml:space="preserve"> and had a URL at the </w:t>
      </w:r>
      <w:proofErr w:type="spellStart"/>
      <w:r w:rsidR="00EA3D6C">
        <w:t>Asse</w:t>
      </w:r>
      <w:proofErr w:type="spellEnd"/>
      <w:r w:rsidR="00EA3D6C">
        <w:t xml:space="preserve"> salt mine</w:t>
      </w:r>
      <w:r w:rsidR="003A629F">
        <w:t>. F</w:t>
      </w:r>
      <w:r w:rsidR="00637132">
        <w:t xml:space="preserve">urther work at </w:t>
      </w:r>
      <w:proofErr w:type="spellStart"/>
      <w:r w:rsidR="00637132">
        <w:t>Gorleben</w:t>
      </w:r>
      <w:proofErr w:type="spellEnd"/>
      <w:r w:rsidR="00230DC0">
        <w:t xml:space="preserve"> has been on hold </w:t>
      </w:r>
      <w:r w:rsidR="00ED74FE">
        <w:t>while</w:t>
      </w:r>
      <w:r w:rsidR="00637132">
        <w:t xml:space="preserve"> the</w:t>
      </w:r>
      <w:r w:rsidR="00ED74FE">
        <w:t xml:space="preserve"> high level waste management program </w:t>
      </w:r>
      <w:r w:rsidR="00637132">
        <w:t>reevaluat</w:t>
      </w:r>
      <w:r w:rsidR="003B0377">
        <w:t>es</w:t>
      </w:r>
      <w:r w:rsidR="003A629F">
        <w:t xml:space="preserve"> guiding policies and examines</w:t>
      </w:r>
      <w:r w:rsidR="00637132">
        <w:t xml:space="preserve"> the feasibility of clay/shale and possibly </w:t>
      </w:r>
      <w:r w:rsidR="00A41B82">
        <w:t>crystalline</w:t>
      </w:r>
      <w:r w:rsidR="009A76C0">
        <w:t xml:space="preserve"> rocks</w:t>
      </w:r>
      <w:r w:rsidR="00223B11">
        <w:t xml:space="preserve"> (</w:t>
      </w:r>
      <w:proofErr w:type="spellStart"/>
      <w:r w:rsidR="00223B11">
        <w:t>Stenhouse</w:t>
      </w:r>
      <w:proofErr w:type="spellEnd"/>
      <w:r w:rsidR="00223B11">
        <w:t xml:space="preserve"> et al. 2010</w:t>
      </w:r>
      <w:r w:rsidR="00637132">
        <w:t>, Ch 7).</w:t>
      </w:r>
    </w:p>
    <w:p w:rsidR="004D69F1" w:rsidRPr="001F5901" w:rsidRDefault="00EA3D6C" w:rsidP="001810E5">
      <w:pPr>
        <w:pStyle w:val="BodyTextFlush"/>
      </w:pPr>
      <w:r w:rsidRPr="00686D2D">
        <w:t xml:space="preserve">A salt repository could potentially </w:t>
      </w:r>
      <w:r>
        <w:t>contain the waste</w:t>
      </w:r>
      <w:r w:rsidRPr="00686D2D">
        <w:t>, with no releases to the environment</w:t>
      </w:r>
      <w:r>
        <w:t>,</w:t>
      </w:r>
      <w:r w:rsidRPr="00686D2D">
        <w:t xml:space="preserve"> for as long as the region is geologically stable</w:t>
      </w:r>
      <w:r>
        <w:t xml:space="preserve"> and no human intrusion occurs</w:t>
      </w:r>
      <w:r w:rsidRPr="00686D2D">
        <w:t>.</w:t>
      </w:r>
      <w:r>
        <w:t xml:space="preserve"> </w:t>
      </w:r>
      <w:r w:rsidR="004D69F1" w:rsidRPr="001F5901">
        <w:t>Positive attributes for salt disposal include:</w:t>
      </w:r>
    </w:p>
    <w:p w:rsidR="004D69F1" w:rsidRPr="001F5901" w:rsidRDefault="004D69F1" w:rsidP="00EE7107">
      <w:pPr>
        <w:pStyle w:val="ListBullet"/>
      </w:pPr>
      <w:r w:rsidRPr="001F5901">
        <w:t>Salt has high thermal conductivity</w:t>
      </w:r>
      <w:r w:rsidR="00666692">
        <w:t xml:space="preserve"> </w:t>
      </w:r>
      <w:r w:rsidR="00EA3D6C">
        <w:t>to readily transport heat from package</w:t>
      </w:r>
    </w:p>
    <w:p w:rsidR="004D69F1" w:rsidRPr="001F5901" w:rsidRDefault="004D69F1" w:rsidP="00EE7107">
      <w:pPr>
        <w:pStyle w:val="ListBullet"/>
      </w:pPr>
      <w:r w:rsidRPr="001F5901">
        <w:t xml:space="preserve">Salt is </w:t>
      </w:r>
      <w:proofErr w:type="spellStart"/>
      <w:r w:rsidR="003A629F">
        <w:t>visco</w:t>
      </w:r>
      <w:proofErr w:type="spellEnd"/>
      <w:r w:rsidR="003A629F">
        <w:t>-</w:t>
      </w:r>
      <w:r w:rsidRPr="001F5901">
        <w:t>plastic</w:t>
      </w:r>
      <w:r w:rsidR="00EA3D6C">
        <w:t xml:space="preserve"> and thus </w:t>
      </w:r>
      <w:r>
        <w:t>readily deforms and flows</w:t>
      </w:r>
      <w:r w:rsidR="00EA3D6C">
        <w:t xml:space="preserve"> into mined rooms and entombs the waste in the first 100 yr</w:t>
      </w:r>
    </w:p>
    <w:p w:rsidR="004D69F1" w:rsidRPr="001F5901" w:rsidRDefault="00EA3D6C" w:rsidP="00EE7107">
      <w:pPr>
        <w:pStyle w:val="ListBullet"/>
      </w:pPr>
      <w:r>
        <w:t>Salt fractures formed during excavation</w:t>
      </w:r>
      <w:r w:rsidR="005A723F">
        <w:t xml:space="preserve"> heal as the room creeps closed</w:t>
      </w:r>
      <w:r w:rsidR="004D69F1" w:rsidRPr="001F5901">
        <w:t xml:space="preserve"> </w:t>
      </w:r>
    </w:p>
    <w:p w:rsidR="004D69F1" w:rsidRPr="001F5901" w:rsidRDefault="004D69F1" w:rsidP="00EE7107">
      <w:pPr>
        <w:pStyle w:val="ListBullet"/>
      </w:pPr>
      <w:r w:rsidRPr="001F5901">
        <w:t xml:space="preserve">Salt has very low permeability and porosity </w:t>
      </w:r>
    </w:p>
    <w:p w:rsidR="00EA3D6C" w:rsidRDefault="00A74268" w:rsidP="00EA3D6C">
      <w:pPr>
        <w:pStyle w:val="ListBullet"/>
      </w:pPr>
      <w:r w:rsidRPr="001F5901">
        <w:t>Salt is easily mined</w:t>
      </w:r>
      <w:r w:rsidR="00EA3D6C">
        <w:t xml:space="preserve"> as demonstrated by 1000s of years of mining and re</w:t>
      </w:r>
      <w:r w:rsidR="00EA3D6C" w:rsidRPr="004D69F1">
        <w:t>cent operations at WIPP ensure that a solid foundation exists for repository design and construction</w:t>
      </w:r>
    </w:p>
    <w:p w:rsidR="00A74268" w:rsidRPr="001F5901" w:rsidRDefault="00A74268" w:rsidP="00A74268">
      <w:pPr>
        <w:pStyle w:val="ListBullet"/>
      </w:pPr>
      <w:r>
        <w:t>Salt creates a self-supporting cavity for about a decade under ambient temperature</w:t>
      </w:r>
      <w:r w:rsidRPr="001F5901">
        <w:t xml:space="preserve"> </w:t>
      </w:r>
    </w:p>
    <w:p w:rsidR="004D69F1" w:rsidRPr="001F5901" w:rsidRDefault="004D69F1" w:rsidP="00EE7107">
      <w:pPr>
        <w:pStyle w:val="ListBullet"/>
      </w:pPr>
      <w:r w:rsidRPr="001F5901">
        <w:t xml:space="preserve">Salt deposits are often in stable tectonic regions </w:t>
      </w:r>
    </w:p>
    <w:p w:rsidR="004D69F1" w:rsidRPr="001F5901" w:rsidRDefault="004D69F1" w:rsidP="00EE7107">
      <w:pPr>
        <w:pStyle w:val="ListBullet"/>
      </w:pPr>
      <w:r w:rsidRPr="001F5901">
        <w:t>Salt deposits exist in many locations with wide geographic distribution in the US</w:t>
      </w:r>
    </w:p>
    <w:p w:rsidR="003964B5" w:rsidRDefault="00063037" w:rsidP="001810E5">
      <w:pPr>
        <w:pStyle w:val="BodyTextFlush"/>
      </w:pPr>
      <w:r w:rsidRPr="000E07C0">
        <w:t>D</w:t>
      </w:r>
      <w:r w:rsidR="00173BE9" w:rsidRPr="000E07C0">
        <w:t>ispos</w:t>
      </w:r>
      <w:r w:rsidR="007C7639" w:rsidRPr="000E07C0">
        <w:t xml:space="preserve">al of </w:t>
      </w:r>
      <w:r w:rsidR="00EE7107" w:rsidRPr="000E07C0">
        <w:t>radioacti</w:t>
      </w:r>
      <w:r w:rsidR="007C7639" w:rsidRPr="000E07C0">
        <w:t>ve</w:t>
      </w:r>
      <w:r w:rsidR="00173BE9" w:rsidRPr="000E07C0">
        <w:t xml:space="preserve"> waste in salt </w:t>
      </w:r>
      <w:r w:rsidRPr="000E07C0">
        <w:t xml:space="preserve">remains </w:t>
      </w:r>
      <w:r w:rsidR="00173BE9" w:rsidRPr="000E07C0">
        <w:t xml:space="preserve">a feasible concept </w:t>
      </w:r>
      <w:r w:rsidRPr="000E07C0">
        <w:t xml:space="preserve">because of the </w:t>
      </w:r>
      <w:r w:rsidR="002B13E1" w:rsidRPr="000E07C0">
        <w:t>many salt formations, including bedded and domal salt</w:t>
      </w:r>
      <w:r w:rsidR="009E6A53" w:rsidRPr="000E07C0">
        <w:t xml:space="preserve"> </w:t>
      </w:r>
      <w:r w:rsidRPr="000E07C0">
        <w:t xml:space="preserve">formations in the conterminous United States </w:t>
      </w:r>
      <w:r w:rsidR="009E6A53" w:rsidRPr="000E07C0">
        <w:t>(Figure 3-1)</w:t>
      </w:r>
      <w:r w:rsidR="004D69F1" w:rsidRPr="000E07C0">
        <w:t xml:space="preserve"> (Johnson and Gonzales 1978)</w:t>
      </w:r>
      <w:r w:rsidRPr="000E07C0">
        <w:t>.</w:t>
      </w:r>
      <w:r w:rsidR="002B13E1" w:rsidRPr="000E07C0">
        <w:t xml:space="preserve"> Bedded formations of salt (sodium chloride) are found in layers interspersed with materials such as anhydrite, shale, dolomite, and other sal</w:t>
      </w:r>
      <w:r w:rsidR="009E6A53" w:rsidRPr="000E07C0">
        <w:t xml:space="preserve">ts such as potassium chloride. </w:t>
      </w:r>
      <w:r w:rsidR="002B13E1" w:rsidRPr="000E07C0">
        <w:t>These formations can ran</w:t>
      </w:r>
      <w:r w:rsidR="00B90632" w:rsidRPr="000E07C0">
        <w:t xml:space="preserve">ge across enormous land areas. </w:t>
      </w:r>
      <w:r w:rsidR="002B13E1" w:rsidRPr="000E07C0">
        <w:t>Bedded salt formations are</w:t>
      </w:r>
      <w:r w:rsidR="004D69F1" w:rsidRPr="000E07C0">
        <w:t xml:space="preserve"> often between 200 to 600 m</w:t>
      </w:r>
      <w:r w:rsidR="002B13E1" w:rsidRPr="000E07C0">
        <w:t xml:space="preserve"> thick, but in some cases they can have thicknesses of</w:t>
      </w:r>
      <w:r w:rsidR="00EE7107" w:rsidRPr="000E07C0">
        <w:t xml:space="preserve"> up to 1</w:t>
      </w:r>
      <w:r w:rsidR="004D69F1" w:rsidRPr="000E07C0">
        <w:t>000 m</w:t>
      </w:r>
      <w:r w:rsidR="00B90632" w:rsidRPr="000E07C0">
        <w:t xml:space="preserve"> in the United States</w:t>
      </w:r>
      <w:r w:rsidR="004D69F1" w:rsidRPr="000E07C0">
        <w:t>. Salt domes</w:t>
      </w:r>
      <w:r w:rsidR="002B13E1" w:rsidRPr="000E07C0">
        <w:t xml:space="preserve"> form from salt beds when the density of the salt is less than</w:t>
      </w:r>
      <w:r w:rsidR="004D69F1" w:rsidRPr="000E07C0">
        <w:t xml:space="preserve"> that of </w:t>
      </w:r>
      <w:r w:rsidR="00887674" w:rsidRPr="000E07C0">
        <w:t>overburden</w:t>
      </w:r>
      <w:r w:rsidR="004D69F1" w:rsidRPr="000E07C0">
        <w:t xml:space="preserve"> sediment. </w:t>
      </w:r>
      <w:r w:rsidR="002B13E1" w:rsidRPr="000E07C0">
        <w:t xml:space="preserve">Under such conditions, the salt has a tendency to move slowly upward toward the surface. As the buoyant salt moves upward, it deforms plastically into mushroom-shaped </w:t>
      </w:r>
      <w:proofErr w:type="spellStart"/>
      <w:r w:rsidR="002B13E1" w:rsidRPr="000E07C0">
        <w:t>diapirs</w:t>
      </w:r>
      <w:proofErr w:type="spellEnd"/>
      <w:r w:rsidR="002B13E1" w:rsidRPr="000E07C0">
        <w:t xml:space="preserve"> and other cyli</w:t>
      </w:r>
      <w:r w:rsidR="004D69F1" w:rsidRPr="000E07C0">
        <w:t xml:space="preserve">ndrical and </w:t>
      </w:r>
      <w:proofErr w:type="spellStart"/>
      <w:r w:rsidR="004D69F1" w:rsidRPr="000E07C0">
        <w:t>anticlinal</w:t>
      </w:r>
      <w:proofErr w:type="spellEnd"/>
      <w:r w:rsidR="004D69F1" w:rsidRPr="000E07C0">
        <w:t xml:space="preserve"> shapes. </w:t>
      </w:r>
      <w:r w:rsidR="002B13E1" w:rsidRPr="000E07C0">
        <w:t xml:space="preserve">The top of some </w:t>
      </w:r>
      <w:r w:rsidR="002B13E1" w:rsidRPr="000E07C0">
        <w:lastRenderedPageBreak/>
        <w:t>domal salt ca</w:t>
      </w:r>
      <w:r w:rsidR="00B90632" w:rsidRPr="000E07C0">
        <w:t>n be near surface, while the base</w:t>
      </w:r>
      <w:r w:rsidR="004D69F1" w:rsidRPr="000E07C0">
        <w:t xml:space="preserve"> may extend to a great depth. </w:t>
      </w:r>
      <w:r w:rsidR="002B13E1" w:rsidRPr="000E07C0">
        <w:t xml:space="preserve">The diameter of a </w:t>
      </w:r>
      <w:r w:rsidR="004D69F1" w:rsidRPr="000E07C0">
        <w:t xml:space="preserve">typical </w:t>
      </w:r>
      <w:r w:rsidR="002B13E1" w:rsidRPr="000E07C0">
        <w:t>salt dome is</w:t>
      </w:r>
      <w:r w:rsidR="004D69F1" w:rsidRPr="000E07C0">
        <w:t xml:space="preserve"> on the order of 5 </w:t>
      </w:r>
      <w:r w:rsidR="00B90632" w:rsidRPr="000E07C0">
        <w:t>km</w:t>
      </w:r>
      <w:r w:rsidR="004D69F1" w:rsidRPr="000E07C0">
        <w:t xml:space="preserve"> (</w:t>
      </w:r>
      <w:r w:rsidR="000E07C0">
        <w:t>Hansen and Leigh</w:t>
      </w:r>
      <w:r w:rsidR="002B13E1" w:rsidRPr="000E07C0">
        <w:t xml:space="preserve"> 2011</w:t>
      </w:r>
      <w:r w:rsidR="004D69F1" w:rsidRPr="000E07C0">
        <w:t>)</w:t>
      </w:r>
      <w:r w:rsidR="00E46A35">
        <w:t xml:space="preserve">. </w:t>
      </w:r>
    </w:p>
    <w:p w:rsidR="00FD390B" w:rsidRDefault="00FD390B" w:rsidP="001810E5">
      <w:pPr>
        <w:pStyle w:val="BodyTextFlush"/>
      </w:pPr>
      <w:r w:rsidRPr="00FD390B">
        <w:rPr>
          <w:noProof/>
        </w:rPr>
        <w:drawing>
          <wp:inline distT="0" distB="0" distL="0" distR="0">
            <wp:extent cx="5917223" cy="4079631"/>
            <wp:effectExtent l="19050" t="0" r="7327"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17223" cy="4079631"/>
                      <a:chOff x="202218" y="1371599"/>
                      <a:chExt cx="5917223" cy="4079631"/>
                    </a:xfrm>
                  </a:grpSpPr>
                  <a:grpSp>
                    <a:nvGrpSpPr>
                      <a:cNvPr id="6" name="Group 5"/>
                      <a:cNvGrpSpPr>
                        <a:grpSpLocks noChangeAspect="1"/>
                      </a:cNvGrpSpPr>
                    </a:nvGrpSpPr>
                    <a:grpSpPr>
                      <a:xfrm>
                        <a:off x="202218" y="1371599"/>
                        <a:ext cx="5917223" cy="4079631"/>
                        <a:chOff x="105508" y="1371599"/>
                        <a:chExt cx="5917223" cy="4079631"/>
                      </a:xfrm>
                    </a:grpSpPr>
                    <a:pic>
                      <a:nvPicPr>
                        <a:cNvPr id="69634" name="Picture 2"/>
                        <a:cNvPicPr>
                          <a:picLocks noChangeAspect="1" noChangeArrowheads="1"/>
                        </a:cNvPicPr>
                      </a:nvPicPr>
                      <a:blipFill>
                        <a:blip r:embed="rId18" cstate="print"/>
                        <a:srcRect/>
                        <a:stretch>
                          <a:fillRect/>
                        </a:stretch>
                      </a:blipFill>
                      <a:spPr bwMode="auto">
                        <a:xfrm>
                          <a:off x="201768" y="1463041"/>
                          <a:ext cx="5648330" cy="3870959"/>
                        </a:xfrm>
                        <a:prstGeom prst="rect">
                          <a:avLst/>
                        </a:prstGeom>
                        <a:noFill/>
                        <a:ln w="9525">
                          <a:noFill/>
                          <a:miter lim="800000"/>
                          <a:headEnd/>
                          <a:tailEnd/>
                        </a:ln>
                        <a:effectLst/>
                      </a:spPr>
                    </a:pic>
                    <a:sp>
                      <a:nvSpPr>
                        <a:cNvPr id="5" name="Rectangle 4"/>
                        <a:cNvSpPr/>
                      </a:nvSpPr>
                      <a:spPr bwMode="auto">
                        <a:xfrm>
                          <a:off x="105508" y="1371599"/>
                          <a:ext cx="5917223" cy="4079631"/>
                        </a:xfrm>
                        <a:prstGeom prst="rect">
                          <a:avLst/>
                        </a:prstGeom>
                        <a:no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spcBef>
                                <a:spcPct val="0"/>
                              </a:spcBef>
                              <a:spcAft>
                                <a:spcPct val="0"/>
                              </a:spcAft>
                              <a:defRPr sz="900" b="1" kern="1200">
                                <a:solidFill>
                                  <a:schemeClr val="tx1"/>
                                </a:solidFill>
                                <a:latin typeface="Arial" pitchFamily="34" charset="0"/>
                                <a:ea typeface="+mn-ea"/>
                                <a:cs typeface="+mn-cs"/>
                              </a:defRPr>
                            </a:lvl1pPr>
                            <a:lvl2pPr marL="457200" algn="l" rtl="0" fontAlgn="base">
                              <a:spcBef>
                                <a:spcPct val="0"/>
                              </a:spcBef>
                              <a:spcAft>
                                <a:spcPct val="0"/>
                              </a:spcAft>
                              <a:defRPr sz="900" b="1" kern="1200">
                                <a:solidFill>
                                  <a:schemeClr val="tx1"/>
                                </a:solidFill>
                                <a:latin typeface="Arial" pitchFamily="34" charset="0"/>
                                <a:ea typeface="+mn-ea"/>
                                <a:cs typeface="+mn-cs"/>
                              </a:defRPr>
                            </a:lvl2pPr>
                            <a:lvl3pPr marL="914400" algn="l" rtl="0" fontAlgn="base">
                              <a:spcBef>
                                <a:spcPct val="0"/>
                              </a:spcBef>
                              <a:spcAft>
                                <a:spcPct val="0"/>
                              </a:spcAft>
                              <a:defRPr sz="900" b="1" kern="1200">
                                <a:solidFill>
                                  <a:schemeClr val="tx1"/>
                                </a:solidFill>
                                <a:latin typeface="Arial" pitchFamily="34" charset="0"/>
                                <a:ea typeface="+mn-ea"/>
                                <a:cs typeface="+mn-cs"/>
                              </a:defRPr>
                            </a:lvl3pPr>
                            <a:lvl4pPr marL="1371600" algn="l" rtl="0" fontAlgn="base">
                              <a:spcBef>
                                <a:spcPct val="0"/>
                              </a:spcBef>
                              <a:spcAft>
                                <a:spcPct val="0"/>
                              </a:spcAft>
                              <a:defRPr sz="900" b="1" kern="1200">
                                <a:solidFill>
                                  <a:schemeClr val="tx1"/>
                                </a:solidFill>
                                <a:latin typeface="Arial" pitchFamily="34" charset="0"/>
                                <a:ea typeface="+mn-ea"/>
                                <a:cs typeface="+mn-cs"/>
                              </a:defRPr>
                            </a:lvl4pPr>
                            <a:lvl5pPr marL="1828800" algn="l" rtl="0" fontAlgn="base">
                              <a:spcBef>
                                <a:spcPct val="0"/>
                              </a:spcBef>
                              <a:spcAft>
                                <a:spcPct val="0"/>
                              </a:spcAft>
                              <a:defRPr sz="900" b="1" kern="1200">
                                <a:solidFill>
                                  <a:schemeClr val="tx1"/>
                                </a:solidFill>
                                <a:latin typeface="Arial" pitchFamily="34" charset="0"/>
                                <a:ea typeface="+mn-ea"/>
                                <a:cs typeface="+mn-cs"/>
                              </a:defRPr>
                            </a:lvl5pPr>
                            <a:lvl6pPr marL="2286000" algn="l" defTabSz="914400" rtl="0" eaLnBrk="1" latinLnBrk="0" hangingPunct="1">
                              <a:defRPr sz="900" b="1" kern="1200">
                                <a:solidFill>
                                  <a:schemeClr val="tx1"/>
                                </a:solidFill>
                                <a:latin typeface="Arial" pitchFamily="34" charset="0"/>
                                <a:ea typeface="+mn-ea"/>
                                <a:cs typeface="+mn-cs"/>
                              </a:defRPr>
                            </a:lvl6pPr>
                            <a:lvl7pPr marL="2743200" algn="l" defTabSz="914400" rtl="0" eaLnBrk="1" latinLnBrk="0" hangingPunct="1">
                              <a:defRPr sz="900" b="1" kern="1200">
                                <a:solidFill>
                                  <a:schemeClr val="tx1"/>
                                </a:solidFill>
                                <a:latin typeface="Arial" pitchFamily="34" charset="0"/>
                                <a:ea typeface="+mn-ea"/>
                                <a:cs typeface="+mn-cs"/>
                              </a:defRPr>
                            </a:lvl7pPr>
                            <a:lvl8pPr marL="3200400" algn="l" defTabSz="914400" rtl="0" eaLnBrk="1" latinLnBrk="0" hangingPunct="1">
                              <a:defRPr sz="900" b="1" kern="1200">
                                <a:solidFill>
                                  <a:schemeClr val="tx1"/>
                                </a:solidFill>
                                <a:latin typeface="Arial" pitchFamily="34" charset="0"/>
                                <a:ea typeface="+mn-ea"/>
                                <a:cs typeface="+mn-cs"/>
                              </a:defRPr>
                            </a:lvl8pPr>
                            <a:lvl9pPr marL="3657600" algn="l" defTabSz="914400" rtl="0" eaLnBrk="1" latinLnBrk="0" hangingPunct="1">
                              <a:defRPr sz="900" b="1" kern="1200">
                                <a:solidFill>
                                  <a:schemeClr val="tx1"/>
                                </a:solidFill>
                                <a:latin typeface="Arial" pitchFamily="34" charset="0"/>
                                <a:ea typeface="+mn-ea"/>
                                <a:cs typeface="+mn-cs"/>
                              </a:defRPr>
                            </a:lvl9pPr>
                          </a:lstStyle>
                          <a:p>
                            <a:pPr marL="0" marR="0" indent="0" algn="ctr" defTabSz="914400" rtl="0" eaLnBrk="1" fontAlgn="base" latinLnBrk="0" hangingPunct="1">
                              <a:lnSpc>
                                <a:spcPct val="100000"/>
                              </a:lnSpc>
                              <a:spcBef>
                                <a:spcPct val="0"/>
                              </a:spcBef>
                              <a:spcAft>
                                <a:spcPct val="0"/>
                              </a:spcAft>
                              <a:buClrTx/>
                              <a:buSzTx/>
                              <a:buFontTx/>
                              <a:buNone/>
                              <a:tabLst/>
                            </a:pPr>
                            <a:endParaRPr kumimoji="0" lang="en-US" sz="900" b="1" i="0" u="none" strike="noStrike" cap="none" normalizeH="0" baseline="0" smtClean="0">
                              <a:ln>
                                <a:noFill/>
                              </a:ln>
                              <a:solidFill>
                                <a:schemeClr val="tx1"/>
                              </a:solidFill>
                              <a:effectLst/>
                              <a:latin typeface="Arial" charset="0"/>
                            </a:endParaRPr>
                          </a:p>
                        </a:txBody>
                        <a:useSpRect/>
                      </a:txSp>
                    </a:sp>
                  </a:grpSp>
                </lc:lockedCanvas>
              </a:graphicData>
            </a:graphic>
          </wp:inline>
        </w:drawing>
      </w:r>
    </w:p>
    <w:p w:rsidR="00FD390B" w:rsidRPr="00202966" w:rsidRDefault="00FD390B" w:rsidP="00C44D23">
      <w:pPr>
        <w:pStyle w:val="FigureCaption"/>
        <w:rPr>
          <w:b/>
        </w:rPr>
      </w:pPr>
      <w:bookmarkStart w:id="15" w:name="_Toc293393260"/>
      <w:r>
        <w:t xml:space="preserve">Figure </w:t>
      </w:r>
      <w:r w:rsidR="00736D4A">
        <w:fldChar w:fldCharType="begin"/>
      </w:r>
      <w:r w:rsidR="002D6857">
        <w:instrText xml:space="preserve"> STYLEREF 1 \s </w:instrText>
      </w:r>
      <w:r w:rsidR="00736D4A">
        <w:fldChar w:fldCharType="separate"/>
      </w:r>
      <w:r w:rsidR="00854812">
        <w:rPr>
          <w:noProof/>
        </w:rPr>
        <w:t>3</w:t>
      </w:r>
      <w:r w:rsidR="00736D4A">
        <w:fldChar w:fldCharType="end"/>
      </w:r>
      <w:r w:rsidR="002D6857">
        <w:noBreakHyphen/>
      </w:r>
      <w:r w:rsidR="00736D4A">
        <w:fldChar w:fldCharType="begin"/>
      </w:r>
      <w:r w:rsidR="002D6857">
        <w:instrText xml:space="preserve"> SEQ Figure \* ARABIC \s 1 </w:instrText>
      </w:r>
      <w:r w:rsidR="00736D4A">
        <w:fldChar w:fldCharType="separate"/>
      </w:r>
      <w:r w:rsidR="00854812">
        <w:rPr>
          <w:noProof/>
        </w:rPr>
        <w:t>1</w:t>
      </w:r>
      <w:r w:rsidR="00736D4A">
        <w:fldChar w:fldCharType="end"/>
      </w:r>
      <w:r>
        <w:t xml:space="preserve">. Salt deposits in the United States </w:t>
      </w:r>
      <w:r w:rsidRPr="006622C5">
        <w:t>(</w:t>
      </w:r>
      <w:r w:rsidR="00A61641">
        <w:t xml:space="preserve">Pierce and Rich 1962; </w:t>
      </w:r>
      <w:r w:rsidRPr="006622C5">
        <w:t>Johnson and Gonzales 1978)</w:t>
      </w:r>
      <w:bookmarkEnd w:id="15"/>
    </w:p>
    <w:p w:rsidR="00487FBE" w:rsidRDefault="00D7610E" w:rsidP="001810E5">
      <w:pPr>
        <w:pStyle w:val="BodyTextFlush"/>
      </w:pPr>
      <w:r>
        <w:t xml:space="preserve">Salt has </w:t>
      </w:r>
      <w:r w:rsidR="00887674" w:rsidRPr="00202966">
        <w:t>several</w:t>
      </w:r>
      <w:r w:rsidR="00487FBE" w:rsidRPr="00202966">
        <w:t xml:space="preserve"> unfavorable characteristics that include high dissolution</w:t>
      </w:r>
      <w:r w:rsidR="00487FBE">
        <w:t xml:space="preserve"> and low ability to adsorb radionuclides except on clay mineral interspersed within the salt. As is discussed with other media, the significance of unfavorable characteristics depends on the particular site chosen. Alt</w:t>
      </w:r>
      <w:r w:rsidR="000E07C0">
        <w:t>hough salt is easily dissolved, the very presence of a</w:t>
      </w:r>
      <w:r w:rsidR="00487FBE" w:rsidRPr="004D69F1">
        <w:t xml:space="preserve"> salt formation over geologic time demonstrates l</w:t>
      </w:r>
      <w:r w:rsidR="00487FBE">
        <w:t>a</w:t>
      </w:r>
      <w:r w:rsidR="00887674">
        <w:t xml:space="preserve">ck of water flow through </w:t>
      </w:r>
      <w:r w:rsidR="000E07C0">
        <w:t xml:space="preserve">the </w:t>
      </w:r>
      <w:r w:rsidR="00887674">
        <w:t xml:space="preserve">salt. </w:t>
      </w:r>
      <w:r w:rsidR="00487FBE">
        <w:t xml:space="preserve">Provided no features of the site can be found to disrupt current conditions, the existence of the salt formation </w:t>
      </w:r>
      <w:r w:rsidR="00487FBE" w:rsidRPr="004D69F1">
        <w:t>provides evidence that</w:t>
      </w:r>
      <w:r w:rsidR="00487FBE">
        <w:t xml:space="preserve"> it will remain as it has</w:t>
      </w:r>
      <w:r w:rsidR="00487FBE" w:rsidRPr="004D69F1">
        <w:t xml:space="preserve"> f</w:t>
      </w:r>
      <w:r w:rsidR="00296740">
        <w:t>or the foreseeable geologic future</w:t>
      </w:r>
      <w:r w:rsidR="00487FBE" w:rsidRPr="004D69F1">
        <w:t>.</w:t>
      </w:r>
      <w:r w:rsidR="000E07C0">
        <w:t xml:space="preserve"> Also, </w:t>
      </w:r>
      <w:r w:rsidR="00487FBE">
        <w:t xml:space="preserve">without a pathway and gradient to move radionuclides, the lack of an intrinsic absorptive </w:t>
      </w:r>
      <w:r w:rsidR="00887674">
        <w:t xml:space="preserve">characteristic </w:t>
      </w:r>
      <w:r w:rsidR="006622C5">
        <w:t xml:space="preserve">can be </w:t>
      </w:r>
      <w:r w:rsidR="00887674">
        <w:t>unimportant.</w:t>
      </w:r>
    </w:p>
    <w:p w:rsidR="005F25FA" w:rsidRDefault="005F25FA" w:rsidP="001810E5">
      <w:pPr>
        <w:pStyle w:val="BodyTextFlush"/>
      </w:pPr>
      <w:r>
        <w:t>United States regulations required an evaluation of a human intrusion, which by-passed the salt host rock. Hence, the human intrusion scenario forced an evaluation of charac</w:t>
      </w:r>
      <w:r w:rsidR="002D3DAF">
        <w:t xml:space="preserve">teristics of nearby formations. </w:t>
      </w:r>
      <w:r>
        <w:t>In the case of WIPP, these features included a brine aquifer above the repository. The brine was unfit for human consumption without treatment and the dolomite a</w:t>
      </w:r>
      <w:r w:rsidR="005A723F">
        <w:t>quifer was a dual porosity medium</w:t>
      </w:r>
      <w:r>
        <w:t xml:space="preserve"> with adequate physical retardation to delay releases. Hence, the surrounding formations had features that compensated for the low adsorptive behavior of the salt.</w:t>
      </w:r>
    </w:p>
    <w:p w:rsidR="00887674" w:rsidRDefault="005F25FA" w:rsidP="001810E5">
      <w:pPr>
        <w:pStyle w:val="BodyTextFlush"/>
      </w:pPr>
      <w:r>
        <w:t>Two factors of salt can influence</w:t>
      </w:r>
      <w:r w:rsidR="005A723F">
        <w:t xml:space="preserve"> the operating and initial post-</w:t>
      </w:r>
      <w:r>
        <w:t xml:space="preserve">closure </w:t>
      </w:r>
      <w:r w:rsidR="005A723F">
        <w:t xml:space="preserve">period </w:t>
      </w:r>
      <w:r>
        <w:t>of the repository</w:t>
      </w:r>
      <w:r w:rsidR="00AD00A5">
        <w:t xml:space="preserve"> that will involve continued research for SNF disposal</w:t>
      </w:r>
      <w:r>
        <w:t xml:space="preserve">: brine availability and salt creep. Although the permeability and porosity are very low, a stable salt repository is likely in the saturated zone. </w:t>
      </w:r>
      <w:r w:rsidR="00887674">
        <w:t>Al</w:t>
      </w:r>
      <w:r>
        <w:t xml:space="preserve">so, </w:t>
      </w:r>
      <w:r w:rsidR="00887674">
        <w:t>operation of the repository may have to accommodate rapid salt c</w:t>
      </w:r>
      <w:r>
        <w:t xml:space="preserve">reep at elevated temperatures even though the plastic salt creep is a significant advantage for long-term waste isolation. </w:t>
      </w:r>
    </w:p>
    <w:p w:rsidR="005F25FA" w:rsidRPr="004D0253" w:rsidRDefault="005F25FA" w:rsidP="005F25FA">
      <w:pPr>
        <w:pStyle w:val="Heading3"/>
      </w:pPr>
      <w:bookmarkStart w:id="16" w:name="_Toc262632519"/>
      <w:bookmarkStart w:id="17" w:name="_Toc289349743"/>
      <w:r w:rsidRPr="004D0253">
        <w:lastRenderedPageBreak/>
        <w:t>Brine Availability</w:t>
      </w:r>
      <w:bookmarkEnd w:id="16"/>
      <w:bookmarkEnd w:id="17"/>
    </w:p>
    <w:p w:rsidR="00FB3DB2" w:rsidRDefault="005F25FA" w:rsidP="001810E5">
      <w:pPr>
        <w:pStyle w:val="BodyTextFlush"/>
      </w:pPr>
      <w:r w:rsidRPr="004D0253">
        <w:t xml:space="preserve">Brine </w:t>
      </w:r>
      <w:r>
        <w:t xml:space="preserve">availability is an </w:t>
      </w:r>
      <w:r w:rsidRPr="004D0253">
        <w:t>important factor in the overall e</w:t>
      </w:r>
      <w:r w:rsidR="0002100C">
        <w:t>volution of a salt repository. T</w:t>
      </w:r>
      <w:r>
        <w:t>he estimated</w:t>
      </w:r>
      <w:r w:rsidRPr="001F3025">
        <w:t xml:space="preserve"> </w:t>
      </w:r>
      <w:r w:rsidRPr="004D0253">
        <w:t>performance</w:t>
      </w:r>
      <w:r w:rsidR="00FB3DB2">
        <w:t xml:space="preserve"> of WIPP wa</w:t>
      </w:r>
      <w:r w:rsidRPr="004D0253">
        <w:t xml:space="preserve">s highly </w:t>
      </w:r>
      <w:r>
        <w:t>dependent upon</w:t>
      </w:r>
      <w:r w:rsidRPr="004D0253">
        <w:t xml:space="preserve"> the</w:t>
      </w:r>
      <w:r w:rsidR="00D7610E">
        <w:t xml:space="preserve"> presence or absence</w:t>
      </w:r>
      <w:r w:rsidRPr="004D0253">
        <w:t xml:space="preserve"> of brine. </w:t>
      </w:r>
      <w:r w:rsidR="00D7610E">
        <w:t xml:space="preserve">Corrosion of the </w:t>
      </w:r>
      <w:r w:rsidR="00834A21">
        <w:t xml:space="preserve">waste </w:t>
      </w:r>
      <w:r w:rsidR="00D7610E">
        <w:t>package and degradation of the waste</w:t>
      </w:r>
      <w:r w:rsidR="00BE2801">
        <w:t xml:space="preserve">, both of which can generate gas, </w:t>
      </w:r>
      <w:r w:rsidR="00D7610E">
        <w:t>requires the presence of brine</w:t>
      </w:r>
      <w:r w:rsidRPr="004D0253">
        <w:t xml:space="preserve">. In the absence of brine, a salt repository </w:t>
      </w:r>
      <w:r>
        <w:t>would be</w:t>
      </w:r>
      <w:r w:rsidRPr="004D0253">
        <w:t xml:space="preserve"> extremely robust</w:t>
      </w:r>
      <w:r w:rsidR="00FB3DB2">
        <w:t xml:space="preserve">. </w:t>
      </w:r>
      <w:r>
        <w:t>B</w:t>
      </w:r>
      <w:r w:rsidRPr="004D0253">
        <w:t xml:space="preserve">rine availability </w:t>
      </w:r>
      <w:r>
        <w:t>is largely determined by</w:t>
      </w:r>
      <w:r w:rsidRPr="004D0253">
        <w:t xml:space="preserve"> the properties of the </w:t>
      </w:r>
      <w:r w:rsidR="000D6AAE">
        <w:t>disturbed rock zone (</w:t>
      </w:r>
      <w:r w:rsidRPr="004D0253">
        <w:t>DRZ</w:t>
      </w:r>
      <w:r w:rsidR="000D6AAE">
        <w:t>)</w:t>
      </w:r>
      <w:r w:rsidRPr="004D0253">
        <w:t>. The three important properties of the DRZ that contribute to the amount and rate of brine flow into the repository are extent (thickness)</w:t>
      </w:r>
      <w:r>
        <w:t>,</w:t>
      </w:r>
      <w:r w:rsidRPr="004D0253">
        <w:t xml:space="preserve"> porosity, and permeability.</w:t>
      </w:r>
      <w:r w:rsidR="00FB3DB2">
        <w:t xml:space="preserve"> </w:t>
      </w:r>
    </w:p>
    <w:p w:rsidR="00FB3DB2" w:rsidRPr="004D0253" w:rsidRDefault="00FB3DB2" w:rsidP="001810E5">
      <w:pPr>
        <w:pStyle w:val="BodyTextFlush"/>
      </w:pPr>
      <w:proofErr w:type="spellStart"/>
      <w:r w:rsidRPr="00202966">
        <w:t>Beauheim</w:t>
      </w:r>
      <w:proofErr w:type="spellEnd"/>
      <w:r w:rsidRPr="00202966">
        <w:t xml:space="preserve"> and Roberts (2002) performed</w:t>
      </w:r>
      <w:r w:rsidRPr="004D0253">
        <w:t xml:space="preserve"> an evaluation of Salado Formation hydrology and hydraulic properties</w:t>
      </w:r>
      <w:r w:rsidR="00E46A35">
        <w:t xml:space="preserve">. </w:t>
      </w:r>
      <w:r w:rsidRPr="004D0253">
        <w:t>They conclude that</w:t>
      </w:r>
    </w:p>
    <w:p w:rsidR="00FB3DB2" w:rsidRPr="002D3DAF" w:rsidRDefault="00FB3DB2" w:rsidP="002D3DAF">
      <w:pPr>
        <w:pStyle w:val="quote"/>
        <w:rPr>
          <w:sz w:val="22"/>
        </w:rPr>
      </w:pPr>
      <w:r w:rsidRPr="00C913E8">
        <w:t>On the time scale of the operational period of WIPP (decades), the far field lacks the capacity to fill all of the newly created porosity in and around the repository, much less pressurize it to near lithostatic pressure</w:t>
      </w:r>
      <w:r w:rsidR="00E46A35">
        <w:t xml:space="preserve">. </w:t>
      </w:r>
      <w:r w:rsidRPr="00C913E8">
        <w:t>After WIPP is closed, far-field flow toward the repository will continue, but the overall “healing” of the formation around the repository (closure) and compaction of the crushed-salt backfill will act to reduce both the hydraulic gradient and the po</w:t>
      </w:r>
      <w:r w:rsidR="00BE2801">
        <w:t xml:space="preserve">rosity present near the waste. </w:t>
      </w:r>
      <w:r w:rsidRPr="00C913E8">
        <w:t>Thus, the amount of brine that ever comes into contact with waste will be controlled by the relative rates at which brine flow and repository closure occur.</w:t>
      </w:r>
    </w:p>
    <w:p w:rsidR="005F25FA" w:rsidRPr="004D0253" w:rsidRDefault="00432F6B" w:rsidP="001810E5">
      <w:pPr>
        <w:pStyle w:val="BodyTextFlush"/>
      </w:pPr>
      <w:r>
        <w:t>Based on modeling and experiments over the 10 yr operating life, the DRZ appears to be of</w:t>
      </w:r>
      <w:r w:rsidRPr="004D0253">
        <w:t xml:space="preserve"> limited extent</w:t>
      </w:r>
      <w:r w:rsidR="00FF0FF2">
        <w:t xml:space="preserve"> </w:t>
      </w:r>
      <w:r w:rsidR="00FF0FF2" w:rsidRPr="00202966">
        <w:t>(Hansen 2003).</w:t>
      </w:r>
      <w:r w:rsidR="002D3DAF" w:rsidRPr="00202966">
        <w:t xml:space="preserve"> </w:t>
      </w:r>
      <w:r w:rsidR="00FF0FF2" w:rsidRPr="00202966">
        <w:t xml:space="preserve">Supporting evidence include laboratory testing, theoretical developments, modeling, and observation. For example, a limited DRZ is supported by </w:t>
      </w:r>
      <w:r w:rsidRPr="00202966">
        <w:t xml:space="preserve">lack of </w:t>
      </w:r>
      <w:r w:rsidR="000D6AAE">
        <w:t xml:space="preserve">copious amounts of </w:t>
      </w:r>
      <w:r w:rsidRPr="00202966">
        <w:t xml:space="preserve">brine </w:t>
      </w:r>
      <w:r w:rsidR="00FF0FF2" w:rsidRPr="00202966">
        <w:t xml:space="preserve">observed </w:t>
      </w:r>
      <w:r w:rsidRPr="00202966">
        <w:t xml:space="preserve">in the rooms. </w:t>
      </w:r>
      <w:r w:rsidR="003F616A">
        <w:t>Because</w:t>
      </w:r>
      <w:r w:rsidR="000D6AAE">
        <w:t xml:space="preserve"> </w:t>
      </w:r>
      <w:r w:rsidR="005F25FA" w:rsidRPr="00202966">
        <w:t xml:space="preserve">moist areas were </w:t>
      </w:r>
      <w:r w:rsidR="000D6AAE">
        <w:t>evident</w:t>
      </w:r>
      <w:r w:rsidR="003F616A">
        <w:t xml:space="preserve"> soon after mining</w:t>
      </w:r>
      <w:r w:rsidR="000D6AAE">
        <w:t>, a</w:t>
      </w:r>
      <w:r w:rsidR="005F25FA" w:rsidRPr="00202966">
        <w:t xml:space="preserve"> brine sampling and evaluation program (BSEP) investigate</w:t>
      </w:r>
      <w:r w:rsidRPr="00202966">
        <w:t>d</w:t>
      </w:r>
      <w:r w:rsidR="005F25FA" w:rsidRPr="00202966">
        <w:t xml:space="preserve"> the origin, hydraulic characteristics, extent and chemical composition of brine in the Salado Formation</w:t>
      </w:r>
      <w:r w:rsidR="0002100C" w:rsidRPr="00202966">
        <w:t xml:space="preserve">. </w:t>
      </w:r>
      <w:r w:rsidR="005F25FA" w:rsidRPr="00202966">
        <w:t>The BSEP program noted, however, that after 11 years of study, brine was remarkably hard to find in the WIPP excavations (Deal et al. 1995).</w:t>
      </w:r>
      <w:r w:rsidR="005F25FA" w:rsidRPr="004D0253">
        <w:t xml:space="preserve"> </w:t>
      </w:r>
    </w:p>
    <w:p w:rsidR="005F25FA" w:rsidRPr="004D0253" w:rsidRDefault="005F25FA" w:rsidP="005F25FA">
      <w:pPr>
        <w:pStyle w:val="Heading3"/>
      </w:pPr>
      <w:bookmarkStart w:id="18" w:name="_Toc262632520"/>
      <w:bookmarkStart w:id="19" w:name="_Toc289349744"/>
      <w:r w:rsidRPr="004D0253">
        <w:t>Temperature Effects</w:t>
      </w:r>
      <w:bookmarkEnd w:id="18"/>
      <w:bookmarkEnd w:id="19"/>
    </w:p>
    <w:p w:rsidR="002D3DAF" w:rsidRPr="00202966" w:rsidRDefault="005F25FA" w:rsidP="001810E5">
      <w:pPr>
        <w:pStyle w:val="BodyTextFlush"/>
      </w:pPr>
      <w:r w:rsidRPr="0002100C">
        <w:t>Evolution of the disposal rooms will involve a thermal pulse</w:t>
      </w:r>
      <w:r w:rsidR="00432F6B" w:rsidRPr="0002100C">
        <w:t xml:space="preserve"> from the heat-generating S</w:t>
      </w:r>
      <w:r w:rsidR="00F53775" w:rsidRPr="0002100C">
        <w:t>NF</w:t>
      </w:r>
      <w:r w:rsidR="00E46A35">
        <w:t xml:space="preserve">. </w:t>
      </w:r>
      <w:r w:rsidR="00F53775" w:rsidRPr="0002100C">
        <w:t>M</w:t>
      </w:r>
      <w:r w:rsidRPr="0002100C">
        <w:t xml:space="preserve">ost of the experience with heat-generating nuclear waste in the United States is from Project Salt Vault conducted in the 1960s </w:t>
      </w:r>
      <w:r w:rsidRPr="00202966">
        <w:t>(Bradshaw and McClain 1971) and the underground research laboratory experiments at WIPP conducted in the 1980s (</w:t>
      </w:r>
      <w:proofErr w:type="spellStart"/>
      <w:r w:rsidRPr="00202966">
        <w:t>Matalucci</w:t>
      </w:r>
      <w:proofErr w:type="spellEnd"/>
      <w:r w:rsidRPr="00202966">
        <w:t xml:space="preserve"> 1988)</w:t>
      </w:r>
      <w:r w:rsidR="00E46A35">
        <w:t xml:space="preserve">. </w:t>
      </w:r>
    </w:p>
    <w:p w:rsidR="005F25FA" w:rsidRPr="00202966" w:rsidRDefault="005F25FA" w:rsidP="001810E5">
      <w:pPr>
        <w:pStyle w:val="BodyTextFlush"/>
      </w:pPr>
      <w:r w:rsidRPr="00202966">
        <w:t>Temperature effects on salt deformation are dramatic, as salt deformation is dominated by plastic behavior at elevated temperatures. Temperature has an exponential influence on the creep rate of intact salt specimens owing to thermally-activated deformation mechanisms: the</w:t>
      </w:r>
      <w:r w:rsidR="00F53775" w:rsidRPr="00202966">
        <w:t xml:space="preserve"> elevated temperature in a S</w:t>
      </w:r>
      <w:r w:rsidRPr="00202966">
        <w:t>NF repository will enhance deformation upon placement of the heat-generating waste in the rooms</w:t>
      </w:r>
      <w:r w:rsidR="002D3DAF" w:rsidRPr="00202966">
        <w:t xml:space="preserve">. </w:t>
      </w:r>
    </w:p>
    <w:p w:rsidR="002D3DAF" w:rsidRPr="00F67632" w:rsidRDefault="002D3DAF" w:rsidP="001810E5">
      <w:pPr>
        <w:pStyle w:val="BodyTextFlush"/>
      </w:pPr>
      <w:r w:rsidRPr="00202966">
        <w:t xml:space="preserve">Increased temperature results in enhanced creep of the host salt, but could cause thermally-induced fracturing and thermally driven flow of brine. Thus, temperature limits may </w:t>
      </w:r>
      <w:r w:rsidR="003F616A">
        <w:t xml:space="preserve">need to </w:t>
      </w:r>
      <w:r w:rsidRPr="00202966">
        <w:t xml:space="preserve">be established such that the performance of the waste forms or the disposal canisters/waste packages are more predictable during the </w:t>
      </w:r>
      <w:r w:rsidRPr="00F67632">
        <w:t>operat</w:t>
      </w:r>
      <w:r w:rsidR="00EA0CD1" w:rsidRPr="00F67632">
        <w:t xml:space="preserve">ional phase of the repository. </w:t>
      </w:r>
      <w:r w:rsidRPr="00F67632">
        <w:t>Examples of thermal limits considered in past designs for repositories in salt include</w:t>
      </w:r>
    </w:p>
    <w:p w:rsidR="002D3DAF" w:rsidRPr="00F67632" w:rsidRDefault="002D3DAF" w:rsidP="002D3DAF">
      <w:pPr>
        <w:pStyle w:val="ListBullet"/>
      </w:pPr>
      <w:r w:rsidRPr="00F67632">
        <w:t>The design basis for the WIPP requires that the thermal loading for RH transuranic waste does not exceed 10 kil</w:t>
      </w:r>
      <w:r w:rsidR="009A6F46" w:rsidRPr="00F67632">
        <w:t>owatt (kW) per acre (DOE 2004)</w:t>
      </w:r>
    </w:p>
    <w:p w:rsidR="002D3DAF" w:rsidRPr="00F67632" w:rsidRDefault="002D3DAF" w:rsidP="002D3DAF">
      <w:pPr>
        <w:pStyle w:val="ListBullet"/>
      </w:pPr>
      <w:r w:rsidRPr="00F67632">
        <w:t xml:space="preserve">The </w:t>
      </w:r>
      <w:proofErr w:type="spellStart"/>
      <w:r w:rsidRPr="00F67632">
        <w:rPr>
          <w:snapToGrid w:val="0"/>
        </w:rPr>
        <w:t>Gesellschaft</w:t>
      </w:r>
      <w:proofErr w:type="spellEnd"/>
      <w:r w:rsidRPr="00F67632">
        <w:rPr>
          <w:snapToGrid w:val="0"/>
        </w:rPr>
        <w:t xml:space="preserve"> </w:t>
      </w:r>
      <w:proofErr w:type="spellStart"/>
      <w:r w:rsidRPr="00F67632">
        <w:rPr>
          <w:snapToGrid w:val="0"/>
        </w:rPr>
        <w:t>für</w:t>
      </w:r>
      <w:proofErr w:type="spellEnd"/>
      <w:r w:rsidRPr="00F67632">
        <w:rPr>
          <w:snapToGrid w:val="0"/>
        </w:rPr>
        <w:t xml:space="preserve"> Anlagen und </w:t>
      </w:r>
      <w:proofErr w:type="spellStart"/>
      <w:r w:rsidRPr="00F67632">
        <w:rPr>
          <w:snapToGrid w:val="0"/>
        </w:rPr>
        <w:t>Reaktorsicherheit</w:t>
      </w:r>
      <w:proofErr w:type="spellEnd"/>
      <w:r w:rsidRPr="00F67632">
        <w:t xml:space="preserve"> (GRS) assumes that a 200</w:t>
      </w:r>
      <w:r w:rsidR="00F67632" w:rsidRPr="00F67632">
        <w:t xml:space="preserve"> </w:t>
      </w:r>
      <w:r w:rsidRPr="00F67632">
        <w:sym w:font="Symbol" w:char="F0B0"/>
      </w:r>
      <w:r w:rsidRPr="00F67632">
        <w:t xml:space="preserve">C limit at the container/salt interface would be established by regulation for a repository located in a salt </w:t>
      </w:r>
      <w:r w:rsidR="009A6F46" w:rsidRPr="00F67632">
        <w:t>formation in Germany (NEA 2006)</w:t>
      </w:r>
    </w:p>
    <w:p w:rsidR="002D3DAF" w:rsidRPr="00F67632" w:rsidRDefault="002D3DAF" w:rsidP="002D3DAF">
      <w:pPr>
        <w:pStyle w:val="ListBullet"/>
      </w:pPr>
      <w:r w:rsidRPr="00F67632">
        <w:t>The Environmental Assessment for the disposal of spent nuclear fuel and high level nuclear waste at the Deaf Smith County Texas site (DOE 1986</w:t>
      </w:r>
      <w:r w:rsidR="00F53775" w:rsidRPr="00F67632">
        <w:t>c</w:t>
      </w:r>
      <w:r w:rsidRPr="00F67632">
        <w:t>) used a maximum allowable repository temperature of 250</w:t>
      </w:r>
      <w:r w:rsidR="00F67632">
        <w:t xml:space="preserve"> </w:t>
      </w:r>
      <w:r w:rsidRPr="00F67632">
        <w:sym w:font="Symbol" w:char="F0B0"/>
      </w:r>
      <w:r w:rsidRPr="00F67632">
        <w:t>C with a maximum waste package surface temperature of 230</w:t>
      </w:r>
      <w:r w:rsidR="00F67632" w:rsidRPr="00F67632">
        <w:t xml:space="preserve"> </w:t>
      </w:r>
      <w:r w:rsidRPr="00F67632">
        <w:sym w:font="Symbol" w:char="F0B0"/>
      </w:r>
      <w:r w:rsidR="009A6F46" w:rsidRPr="00F67632">
        <w:t>C</w:t>
      </w:r>
    </w:p>
    <w:p w:rsidR="002B13E1" w:rsidRPr="00686D2D" w:rsidRDefault="002B13E1" w:rsidP="002B13E1">
      <w:pPr>
        <w:pStyle w:val="Heading2"/>
      </w:pPr>
      <w:bookmarkStart w:id="20" w:name="_Toc289349745"/>
      <w:r w:rsidRPr="00686D2D">
        <w:lastRenderedPageBreak/>
        <w:t>Clay</w:t>
      </w:r>
      <w:r w:rsidR="00D910D8">
        <w:t>/Shale</w:t>
      </w:r>
      <w:bookmarkEnd w:id="20"/>
    </w:p>
    <w:p w:rsidR="00197E85" w:rsidRDefault="00371C5A" w:rsidP="001810E5">
      <w:pPr>
        <w:pStyle w:val="BodyTextFlush"/>
      </w:pPr>
      <w:r>
        <w:t xml:space="preserve">In </w:t>
      </w:r>
      <w:r w:rsidR="00F23882">
        <w:t>November 1976, ER</w:t>
      </w:r>
      <w:r w:rsidR="00F170C2">
        <w:t>DA notified 36 governors that it</w:t>
      </w:r>
      <w:r w:rsidR="00F23882">
        <w:t xml:space="preserve"> would be looking for repository sites in the</w:t>
      </w:r>
      <w:r w:rsidR="00F170C2">
        <w:t>ir</w:t>
      </w:r>
      <w:r w:rsidR="00F23882">
        <w:t xml:space="preserve"> s</w:t>
      </w:r>
      <w:r w:rsidR="00F170C2">
        <w:t xml:space="preserve">tate. </w:t>
      </w:r>
      <w:r w:rsidR="00F23882">
        <w:t>By this time</w:t>
      </w:r>
      <w:r w:rsidR="00F170C2">
        <w:t>,</w:t>
      </w:r>
      <w:r w:rsidR="00F23882">
        <w:t xml:space="preserve"> intere</w:t>
      </w:r>
      <w:r w:rsidR="005A723F">
        <w:t>st in other media had increased</w:t>
      </w:r>
      <w:r w:rsidR="00DD3BCA">
        <w:t xml:space="preserve"> because, </w:t>
      </w:r>
      <w:r w:rsidR="00DD3BCA" w:rsidRPr="00DD3BCA">
        <w:t>a</w:t>
      </w:r>
      <w:r w:rsidR="007D7BBB" w:rsidRPr="00DD3BCA">
        <w:t>s already noted in Section 2, a</w:t>
      </w:r>
      <w:r w:rsidR="00F23882" w:rsidRPr="00DD3BCA">
        <w:t xml:space="preserve"> general consensus </w:t>
      </w:r>
      <w:r w:rsidR="00140DA2" w:rsidRPr="00DD3BCA">
        <w:t xml:space="preserve">developed in the </w:t>
      </w:r>
      <w:r w:rsidRPr="00DD3BCA">
        <w:t xml:space="preserve">mid to </w:t>
      </w:r>
      <w:r w:rsidR="00140DA2" w:rsidRPr="00DD3BCA">
        <w:t xml:space="preserve">late 1970s </w:t>
      </w:r>
      <w:r w:rsidR="00F23882" w:rsidRPr="00DD3BCA">
        <w:t>o</w:t>
      </w:r>
      <w:r w:rsidR="00F170C2" w:rsidRPr="00DD3BCA">
        <w:t>n the desir</w:t>
      </w:r>
      <w:r w:rsidR="00F23882" w:rsidRPr="00DD3BCA">
        <w:t>ab</w:t>
      </w:r>
      <w:r w:rsidR="00F170C2" w:rsidRPr="00DD3BCA">
        <w:t>i</w:t>
      </w:r>
      <w:r w:rsidR="00F23882" w:rsidRPr="00DD3BCA">
        <w:t>lity of multiple barriers, which</w:t>
      </w:r>
      <w:r w:rsidR="00F170C2" w:rsidRPr="00DD3BCA">
        <w:t>,</w:t>
      </w:r>
      <w:r w:rsidR="00F23882" w:rsidRPr="00DD3BCA">
        <w:t xml:space="preserve"> in turn</w:t>
      </w:r>
      <w:r w:rsidR="00F170C2" w:rsidRPr="00DD3BCA">
        <w:t>,</w:t>
      </w:r>
      <w:r w:rsidR="00F23882" w:rsidRPr="00DD3BCA">
        <w:t xml:space="preserve"> could compensate for </w:t>
      </w:r>
      <w:r w:rsidR="00F170C2" w:rsidRPr="00DD3BCA">
        <w:t xml:space="preserve">a few </w:t>
      </w:r>
      <w:r w:rsidRPr="00DD3BCA">
        <w:t>unfavorable characteristics of a geologic medium</w:t>
      </w:r>
      <w:r w:rsidR="00F170C2" w:rsidRPr="00DD3BCA">
        <w:t>.</w:t>
      </w:r>
      <w:r w:rsidR="006E3E4F" w:rsidRPr="00DD3BCA">
        <w:t xml:space="preserve"> </w:t>
      </w:r>
      <w:r w:rsidR="00EF462C" w:rsidRPr="00DD3BCA">
        <w:t>Along</w:t>
      </w:r>
      <w:r w:rsidR="00EF462C" w:rsidRPr="00202966">
        <w:t xml:space="preserve"> with their endorsement of geologic disposal</w:t>
      </w:r>
      <w:r w:rsidR="00EF462C">
        <w:t xml:space="preserve"> in 1978, the </w:t>
      </w:r>
      <w:r w:rsidR="00C36218" w:rsidRPr="00202966">
        <w:t xml:space="preserve">American Physical Society (APS) concluded that in addition to bedded salt, </w:t>
      </w:r>
      <w:r w:rsidR="00A41B82">
        <w:t>crystalline</w:t>
      </w:r>
      <w:r w:rsidR="009A76C0">
        <w:t xml:space="preserve"> rocks</w:t>
      </w:r>
      <w:r w:rsidR="00C36218" w:rsidRPr="00202966">
        <w:t xml:space="preserve"> and shale might offer </w:t>
      </w:r>
      <w:r w:rsidR="00EF462C">
        <w:t>other</w:t>
      </w:r>
      <w:r w:rsidR="00C36218" w:rsidRPr="00202966">
        <w:t xml:space="preserve"> advantages (OTA 1985, App A).</w:t>
      </w:r>
      <w:r w:rsidR="00F170C2">
        <w:t xml:space="preserve"> </w:t>
      </w:r>
      <w:r w:rsidR="00EF462C">
        <w:t>Similarly</w:t>
      </w:r>
      <w:r w:rsidR="00197E85">
        <w:t>,</w:t>
      </w:r>
      <w:r w:rsidR="00197E85" w:rsidRPr="0012762E">
        <w:t xml:space="preserve"> the Inte</w:t>
      </w:r>
      <w:r w:rsidR="00197E85">
        <w:t>ragency Review Group (IRG) for Nuclear Waste M</w:t>
      </w:r>
      <w:r w:rsidR="00197E85" w:rsidRPr="0012762E">
        <w:t>anagement, concurred with the suitability of salt as a host formation, but the IRG further recommended that the federal government consider a number of sites in a variety of geologic media</w:t>
      </w:r>
      <w:r w:rsidR="00EF462C">
        <w:t xml:space="preserve"> in 1979</w:t>
      </w:r>
      <w:r w:rsidR="00197E85">
        <w:t>.</w:t>
      </w:r>
      <w:r w:rsidR="00197E85" w:rsidRPr="0012762E">
        <w:t xml:space="preserve"> </w:t>
      </w:r>
    </w:p>
    <w:p w:rsidR="00201AE3" w:rsidRDefault="00371C5A" w:rsidP="001810E5">
      <w:pPr>
        <w:pStyle w:val="BodyTextFlush"/>
        <w:rPr>
          <w:szCs w:val="22"/>
        </w:rPr>
      </w:pPr>
      <w:r>
        <w:t>ORNL had proposed thick clay or shale sequences for geologic repositories in 1972 (</w:t>
      </w:r>
      <w:proofErr w:type="spellStart"/>
      <w:r>
        <w:t>Gere</w:t>
      </w:r>
      <w:proofErr w:type="spellEnd"/>
      <w:r>
        <w:t xml:space="preserve"> and Jacobs 1972). Hence, during the 1970s and early 1980s, the </w:t>
      </w:r>
      <w:r w:rsidR="006E3E4F">
        <w:t>AEC Geolo</w:t>
      </w:r>
      <w:r w:rsidR="00C46D3E">
        <w:t>gic Disposal Evaluation P</w:t>
      </w:r>
      <w:r w:rsidR="006E3E4F">
        <w:t xml:space="preserve">rogram, then the </w:t>
      </w:r>
      <w:r>
        <w:t>ERDA Nuclear</w:t>
      </w:r>
      <w:r w:rsidR="00C46D3E">
        <w:t xml:space="preserve"> Waste Terminal Storage (NWTS) P</w:t>
      </w:r>
      <w:r>
        <w:t>rogram examined the feasibility of clay/shale. In 1974, USGS</w:t>
      </w:r>
      <w:r w:rsidR="006E3E4F">
        <w:t xml:space="preserve"> </w:t>
      </w:r>
      <w:r>
        <w:t>investigated characteristics of shale and the Pierre</w:t>
      </w:r>
      <w:r w:rsidR="008C0F90">
        <w:t xml:space="preserve"> Shale in North and South Dako</w:t>
      </w:r>
      <w:r w:rsidR="005A723F">
        <w:t>ta</w:t>
      </w:r>
      <w:r>
        <w:t xml:space="preserve"> and Indiana University i</w:t>
      </w:r>
      <w:r w:rsidR="00E326C0">
        <w:t>nvestigated Mid-Continent shale</w:t>
      </w:r>
      <w:r>
        <w:t xml:space="preserve"> in Illinois. The Green River oil shale format</w:t>
      </w:r>
      <w:r w:rsidR="006E3E4F">
        <w:t>ions were also examined. A</w:t>
      </w:r>
      <w:r w:rsidR="00C46D3E">
        <w:t xml:space="preserve"> study of liquefied petrole</w:t>
      </w:r>
      <w:r>
        <w:t>um gas storage caverns revealed that over half were in shal</w:t>
      </w:r>
      <w:r w:rsidR="001B11AE">
        <w:t>e (Cobb Engineering 1976</w:t>
      </w:r>
      <w:r w:rsidR="006E3E4F">
        <w:t>), and</w:t>
      </w:r>
      <w:r>
        <w:t xml:space="preserve"> a stu</w:t>
      </w:r>
      <w:r w:rsidR="006E3E4F">
        <w:t xml:space="preserve">dy of dry mines </w:t>
      </w:r>
      <w:r>
        <w:t xml:space="preserve">in the country </w:t>
      </w:r>
      <w:r w:rsidR="006E3E4F">
        <w:t xml:space="preserve">(usually in carbonate formations) </w:t>
      </w:r>
      <w:r>
        <w:t>revealed that single most important factor was th</w:t>
      </w:r>
      <w:r w:rsidR="00E326C0">
        <w:t>e presence of impermeable shale</w:t>
      </w:r>
      <w:r>
        <w:t xml:space="preserve"> </w:t>
      </w:r>
      <w:r w:rsidR="006E3E4F">
        <w:t xml:space="preserve">above the carbonate formation (Lomenick 1996, p. 80). </w:t>
      </w:r>
      <w:r w:rsidR="00A82B4A" w:rsidRPr="00A82B4A">
        <w:rPr>
          <w:rFonts w:ascii="TimesNewRoman" w:hAnsi="TimesNewRoman" w:cs="TimesNewRoman"/>
          <w:szCs w:val="22"/>
        </w:rPr>
        <w:t>Sandia National Laboratories</w:t>
      </w:r>
      <w:r w:rsidR="00097E7D">
        <w:rPr>
          <w:rFonts w:ascii="TimesNewRoman" w:hAnsi="TimesNewRoman" w:cs="TimesNewRoman"/>
          <w:szCs w:val="22"/>
        </w:rPr>
        <w:t xml:space="preserve"> (SNL)</w:t>
      </w:r>
      <w:r w:rsidR="00A82B4A" w:rsidRPr="00A82B4A">
        <w:rPr>
          <w:rFonts w:ascii="TimesNewRoman" w:hAnsi="TimesNewRoman" w:cs="TimesNewRoman"/>
          <w:szCs w:val="22"/>
        </w:rPr>
        <w:t xml:space="preserve"> conducted </w:t>
      </w:r>
      <w:r w:rsidR="00070726" w:rsidRPr="00A82B4A">
        <w:rPr>
          <w:rFonts w:ascii="TimesNewRoman" w:hAnsi="TimesNewRoman" w:cs="TimesNewRoman"/>
          <w:szCs w:val="22"/>
        </w:rPr>
        <w:t xml:space="preserve">two small-scale field </w:t>
      </w:r>
      <w:r w:rsidR="00A82B4A" w:rsidRPr="00A82B4A">
        <w:rPr>
          <w:rFonts w:ascii="TimesNewRoman" w:hAnsi="TimesNewRoman" w:cs="TimesNewRoman"/>
          <w:szCs w:val="22"/>
        </w:rPr>
        <w:t xml:space="preserve">heater </w:t>
      </w:r>
      <w:r w:rsidR="00070726" w:rsidRPr="00A82B4A">
        <w:rPr>
          <w:rFonts w:ascii="TimesNewRoman" w:hAnsi="TimesNewRoman" w:cs="TimesNewRoman"/>
          <w:szCs w:val="22"/>
        </w:rPr>
        <w:t>tests</w:t>
      </w:r>
      <w:r w:rsidR="00A82B4A" w:rsidRPr="00A82B4A">
        <w:rPr>
          <w:rFonts w:ascii="TimesNewRoman" w:hAnsi="TimesNewRoman" w:cs="TimesNewRoman"/>
          <w:szCs w:val="22"/>
        </w:rPr>
        <w:t xml:space="preserve"> </w:t>
      </w:r>
      <w:r w:rsidR="00070726" w:rsidRPr="00A82B4A">
        <w:rPr>
          <w:rFonts w:ascii="TimesNewRoman" w:hAnsi="TimesNewRoman" w:cs="TimesNewRoman"/>
          <w:szCs w:val="22"/>
        </w:rPr>
        <w:t xml:space="preserve">related to repository applications </w:t>
      </w:r>
      <w:r w:rsidR="00A82B4A" w:rsidRPr="00A82B4A">
        <w:rPr>
          <w:rFonts w:ascii="TimesNewRoman" w:hAnsi="TimesNewRoman" w:cs="TimesNewRoman"/>
          <w:szCs w:val="22"/>
        </w:rPr>
        <w:t>for NWTS</w:t>
      </w:r>
      <w:r w:rsidR="00070726" w:rsidRPr="00A82B4A">
        <w:rPr>
          <w:rFonts w:ascii="TimesNewRoman" w:hAnsi="TimesNewRoman" w:cs="TimesNewRoman"/>
          <w:szCs w:val="22"/>
        </w:rPr>
        <w:t xml:space="preserve">: (1) </w:t>
      </w:r>
      <w:proofErr w:type="spellStart"/>
      <w:r w:rsidR="00070726" w:rsidRPr="00A82B4A">
        <w:rPr>
          <w:rFonts w:ascii="TimesNewRoman" w:hAnsi="TimesNewRoman" w:cs="TimesNewRoman"/>
          <w:szCs w:val="22"/>
        </w:rPr>
        <w:t>Eleana</w:t>
      </w:r>
      <w:proofErr w:type="spellEnd"/>
      <w:r w:rsidR="00A82B4A" w:rsidRPr="00A82B4A">
        <w:rPr>
          <w:rFonts w:ascii="TimesNewRoman" w:hAnsi="TimesNewRoman" w:cs="TimesNewRoman"/>
          <w:szCs w:val="22"/>
        </w:rPr>
        <w:t xml:space="preserve"> </w:t>
      </w:r>
      <w:r w:rsidR="00070726" w:rsidRPr="00A82B4A">
        <w:rPr>
          <w:rFonts w:ascii="TimesNewRoman" w:hAnsi="TimesNewRoman" w:cs="TimesNewRoman"/>
          <w:szCs w:val="22"/>
        </w:rPr>
        <w:t>argillite on the Nevada Test Site</w:t>
      </w:r>
      <w:r w:rsidR="00A82B4A" w:rsidRPr="00A82B4A">
        <w:rPr>
          <w:rFonts w:ascii="TimesNewRoman" w:hAnsi="TimesNewRoman" w:cs="TimesNewRoman"/>
          <w:szCs w:val="22"/>
        </w:rPr>
        <w:t xml:space="preserve"> (NTS)</w:t>
      </w:r>
      <w:r w:rsidR="00070726" w:rsidRPr="00A82B4A">
        <w:rPr>
          <w:rFonts w:ascii="TimesNewRoman" w:hAnsi="TimesNewRoman" w:cs="TimesNewRoman"/>
          <w:szCs w:val="22"/>
        </w:rPr>
        <w:t xml:space="preserve"> (</w:t>
      </w:r>
      <w:proofErr w:type="spellStart"/>
      <w:r w:rsidR="00070726" w:rsidRPr="00A82B4A">
        <w:rPr>
          <w:rFonts w:ascii="TimesNewRoman" w:hAnsi="TimesNewRoman" w:cs="TimesNewRoman"/>
          <w:szCs w:val="22"/>
        </w:rPr>
        <w:t>Lappin</w:t>
      </w:r>
      <w:proofErr w:type="spellEnd"/>
      <w:r w:rsidR="00070726" w:rsidRPr="00A82B4A">
        <w:rPr>
          <w:rFonts w:ascii="TimesNewRoman" w:hAnsi="TimesNewRoman" w:cs="TimesNewRoman"/>
          <w:szCs w:val="22"/>
        </w:rPr>
        <w:t xml:space="preserve"> et al. 1981); and (2) </w:t>
      </w:r>
      <w:proofErr w:type="spellStart"/>
      <w:r w:rsidR="00070726" w:rsidRPr="00A82B4A">
        <w:rPr>
          <w:rFonts w:ascii="TimesNewRoman" w:hAnsi="TimesNewRoman" w:cs="TimesNewRoman"/>
          <w:szCs w:val="22"/>
        </w:rPr>
        <w:t>Conasauga</w:t>
      </w:r>
      <w:proofErr w:type="spellEnd"/>
      <w:r w:rsidR="00070726" w:rsidRPr="00A82B4A">
        <w:rPr>
          <w:rFonts w:ascii="TimesNewRoman" w:hAnsi="TimesNewRoman" w:cs="TimesNewRoman"/>
          <w:szCs w:val="22"/>
        </w:rPr>
        <w:t xml:space="preserve"> shale near Oak Ridge</w:t>
      </w:r>
      <w:r w:rsidR="00A82B4A" w:rsidRPr="00A82B4A">
        <w:rPr>
          <w:rFonts w:ascii="TimesNewRoman" w:hAnsi="TimesNewRoman" w:cs="TimesNewRoman"/>
          <w:szCs w:val="22"/>
        </w:rPr>
        <w:t xml:space="preserve"> </w:t>
      </w:r>
      <w:r w:rsidR="00070726" w:rsidRPr="00A82B4A">
        <w:rPr>
          <w:rFonts w:ascii="TimesNewRoman" w:hAnsi="TimesNewRoman" w:cs="TimesNewRoman"/>
          <w:szCs w:val="22"/>
        </w:rPr>
        <w:t>(Krumhansl 1983)</w:t>
      </w:r>
      <w:r w:rsidR="00C82AF9">
        <w:rPr>
          <w:rFonts w:ascii="TimesNewRoman" w:hAnsi="TimesNewRoman" w:cs="TimesNewRoman"/>
          <w:szCs w:val="22"/>
        </w:rPr>
        <w:t>, where ORNL had injected liquid LLW and TRU waste since 1959</w:t>
      </w:r>
      <w:r w:rsidR="00070726" w:rsidRPr="00A82B4A">
        <w:rPr>
          <w:rFonts w:ascii="TimesNewRoman" w:hAnsi="TimesNewRoman" w:cs="TimesNewRoman"/>
          <w:szCs w:val="22"/>
        </w:rPr>
        <w:t>.</w:t>
      </w:r>
      <w:r w:rsidR="00A82B4A" w:rsidRPr="00A82B4A">
        <w:rPr>
          <w:rFonts w:ascii="TimesNewRoman" w:hAnsi="TimesNewRoman" w:cs="TimesNewRoman"/>
          <w:szCs w:val="22"/>
        </w:rPr>
        <w:t xml:space="preserve"> </w:t>
      </w:r>
      <w:r w:rsidR="00201AE3">
        <w:rPr>
          <w:rFonts w:ascii="TimesNewRoman" w:hAnsi="TimesNewRoman" w:cs="TimesNewRoman"/>
          <w:szCs w:val="22"/>
        </w:rPr>
        <w:t xml:space="preserve">These </w:t>
      </w:r>
      <w:r w:rsidR="006E3E4F">
        <w:rPr>
          <w:rFonts w:ascii="TimesNewRoman" w:hAnsi="TimesNewRoman" w:cs="TimesNewRoman"/>
          <w:szCs w:val="22"/>
        </w:rPr>
        <w:t xml:space="preserve">latter </w:t>
      </w:r>
      <w:r w:rsidR="00201AE3">
        <w:rPr>
          <w:rFonts w:ascii="TimesNewRoman" w:hAnsi="TimesNewRoman" w:cs="TimesNewRoman"/>
          <w:szCs w:val="22"/>
        </w:rPr>
        <w:t>s</w:t>
      </w:r>
      <w:r w:rsidR="00070726" w:rsidRPr="00A82B4A">
        <w:rPr>
          <w:szCs w:val="22"/>
        </w:rPr>
        <w:t xml:space="preserve">hale repository studies culminated with a workshop in 1985 (ORNL 1986). </w:t>
      </w:r>
    </w:p>
    <w:p w:rsidR="00201AE3" w:rsidRDefault="006E3E4F" w:rsidP="001810E5">
      <w:pPr>
        <w:pStyle w:val="BodyTextFlush"/>
        <w:rPr>
          <w:szCs w:val="22"/>
        </w:rPr>
      </w:pPr>
      <w:r>
        <w:t xml:space="preserve">The sites for the first repository under the administrative </w:t>
      </w:r>
      <w:r w:rsidR="001B11AE">
        <w:t xml:space="preserve">and </w:t>
      </w:r>
      <w:r>
        <w:t xml:space="preserve">the NWPA </w:t>
      </w:r>
      <w:r w:rsidR="001B11AE">
        <w:t xml:space="preserve">program </w:t>
      </w:r>
      <w:r>
        <w:t>did not include shale</w:t>
      </w:r>
      <w:r w:rsidR="001B11AE">
        <w:t xml:space="preserve"> site. However, i</w:t>
      </w:r>
      <w:r w:rsidR="00201AE3">
        <w:t xml:space="preserve">n the </w:t>
      </w:r>
      <w:r w:rsidR="00201AE3" w:rsidRPr="00E7402D">
        <w:t xml:space="preserve">1987 Mission Plan Amendment released before passage of the </w:t>
      </w:r>
      <w:r w:rsidR="003F616A">
        <w:t>Nuclear Waste Policy Act Amendments (NWPAA)</w:t>
      </w:r>
      <w:r w:rsidR="003F616A" w:rsidRPr="00E7402D">
        <w:t>,</w:t>
      </w:r>
      <w:r w:rsidR="00201AE3" w:rsidRPr="00E7402D">
        <w:t xml:space="preserve"> the D</w:t>
      </w:r>
      <w:r w:rsidR="00201AE3">
        <w:t>OE</w:t>
      </w:r>
      <w:r w:rsidR="00201AE3" w:rsidRPr="00E7402D">
        <w:t xml:space="preserve"> described an alternative program for proceeding with a second repository that started the second repository program over again with a national site screening process that would expand the types of geologic media and number of geographical areas considered. </w:t>
      </w:r>
      <w:r w:rsidR="00097E7D">
        <w:t>I</w:t>
      </w:r>
      <w:r w:rsidR="00201AE3" w:rsidRPr="00E7402D">
        <w:t>n order to increase the diversity of rock types under consideration by the geologic re</w:t>
      </w:r>
      <w:r w:rsidR="00201AE3">
        <w:t>pository program, the DOE</w:t>
      </w:r>
      <w:r w:rsidR="00201AE3" w:rsidRPr="00E7402D">
        <w:t xml:space="preserve"> had initiated the Sedimentary Rock Program (SERP) in 1984. The objective of this program was to ev</w:t>
      </w:r>
      <w:r w:rsidR="00D34BCA">
        <w:t>aluate five</w:t>
      </w:r>
      <w:r w:rsidR="00201AE3" w:rsidRPr="00E7402D">
        <w:t xml:space="preserve"> sedimentary rock</w:t>
      </w:r>
      <w:r w:rsidR="00D34BCA">
        <w:t>s</w:t>
      </w:r>
      <w:r w:rsidR="00201AE3" w:rsidRPr="00E7402D">
        <w:t xml:space="preserve"> (</w:t>
      </w:r>
      <w:r w:rsidR="00097E7D">
        <w:t>clay/</w:t>
      </w:r>
      <w:r w:rsidR="00201AE3" w:rsidRPr="00E7402D">
        <w:t xml:space="preserve">shale, </w:t>
      </w:r>
      <w:r w:rsidR="003A1CD7" w:rsidRPr="00E7402D">
        <w:t>sandstone,</w:t>
      </w:r>
      <w:r w:rsidR="003A1CD7">
        <w:t xml:space="preserve"> </w:t>
      </w:r>
      <w:r w:rsidR="00097E7D">
        <w:t>carbonate</w:t>
      </w:r>
      <w:r w:rsidR="003A1CD7">
        <w:t>s</w:t>
      </w:r>
      <w:r w:rsidR="00097E7D">
        <w:t xml:space="preserve">, </w:t>
      </w:r>
      <w:r w:rsidR="003A1CD7">
        <w:t xml:space="preserve">anhydrite, </w:t>
      </w:r>
      <w:r w:rsidR="00097E7D">
        <w:t xml:space="preserve">and </w:t>
      </w:r>
      <w:r w:rsidR="003A1CD7" w:rsidRPr="00E7402D">
        <w:t>chalk</w:t>
      </w:r>
      <w:r w:rsidR="00201AE3" w:rsidRPr="00E7402D">
        <w:t>) to determine the potential for locating a geologic repository site in o</w:t>
      </w:r>
      <w:r w:rsidR="00D34BCA">
        <w:t xml:space="preserve">ne of these rock types. In the </w:t>
      </w:r>
      <w:r w:rsidR="001B11AE">
        <w:t xml:space="preserve">ORNL </w:t>
      </w:r>
      <w:r w:rsidR="00D34BCA">
        <w:t>draft report</w:t>
      </w:r>
      <w:r w:rsidR="00201AE3" w:rsidRPr="00E7402D">
        <w:t xml:space="preserve">, </w:t>
      </w:r>
      <w:r w:rsidR="00097E7D">
        <w:t>clay/shale was</w:t>
      </w:r>
      <w:r w:rsidR="00201AE3" w:rsidRPr="00E7402D">
        <w:t xml:space="preserve"> found to be equal to, or better t</w:t>
      </w:r>
      <w:r w:rsidR="00201AE3">
        <w:t>han, the other four rock types (</w:t>
      </w:r>
      <w:r w:rsidR="00D34BCA">
        <w:t>Lomenick</w:t>
      </w:r>
      <w:r w:rsidR="00D34BCA" w:rsidRPr="00DE5231">
        <w:t xml:space="preserve"> 1996</w:t>
      </w:r>
      <w:r w:rsidR="00D34BCA">
        <w:t xml:space="preserve">; </w:t>
      </w:r>
      <w:r w:rsidR="00201AE3" w:rsidRPr="00201AE3">
        <w:t>DOE 2008</w:t>
      </w:r>
      <w:r w:rsidR="00097E7D">
        <w:t>b</w:t>
      </w:r>
      <w:r w:rsidR="00201AE3">
        <w:t>).</w:t>
      </w:r>
    </w:p>
    <w:p w:rsidR="00C36218" w:rsidRPr="00202966" w:rsidRDefault="00097E7D" w:rsidP="001810E5">
      <w:pPr>
        <w:pStyle w:val="BodyTextFlush"/>
      </w:pPr>
      <w:r>
        <w:rPr>
          <w:szCs w:val="22"/>
        </w:rPr>
        <w:t>Since the mid 1980s</w:t>
      </w:r>
      <w:r w:rsidR="00070726" w:rsidRPr="0012762E">
        <w:t>, European repository programs have continued to advance clay/shale repository concepts and provide tangible assurance and confidence that a repository can be built and operated to isolate HLW.</w:t>
      </w:r>
      <w:r w:rsidR="00070726">
        <w:t xml:space="preserve"> </w:t>
      </w:r>
      <w:r w:rsidR="00F170C2">
        <w:t>In the international community, Belgium, France, and Switzerland are considering HLW repositories in clay/shale. Also, as part of its reevaluation, Germany is examining the feasibility of clay/shale at international URLs.</w:t>
      </w:r>
    </w:p>
    <w:p w:rsidR="003B0FD0" w:rsidRDefault="00F170C2" w:rsidP="001810E5">
      <w:pPr>
        <w:pStyle w:val="BodyTextFlush"/>
      </w:pPr>
      <w:r>
        <w:t>In this report, the term c</w:t>
      </w:r>
      <w:r w:rsidR="002B13E1" w:rsidRPr="00202966">
        <w:t>lay</w:t>
      </w:r>
      <w:r>
        <w:t xml:space="preserve">/shale is used to </w:t>
      </w:r>
      <w:r w:rsidR="007E6C0A">
        <w:t>represent a spectrum of material from unconsolidated clay to highly consolidated argillite.</w:t>
      </w:r>
      <w:r w:rsidR="00637132">
        <w:t xml:space="preserve"> </w:t>
      </w:r>
      <w:r w:rsidR="007E6C0A" w:rsidRPr="00202966">
        <w:t>The term clay usually refers to a non-</w:t>
      </w:r>
      <w:proofErr w:type="spellStart"/>
      <w:r w:rsidR="007E6C0A" w:rsidRPr="00202966">
        <w:t>indurated</w:t>
      </w:r>
      <w:proofErr w:type="spellEnd"/>
      <w:r w:rsidR="007E6C0A" w:rsidRPr="00202966">
        <w:t xml:space="preserve"> (mechanically soft) material having more than two-thirds clay-sized grains. </w:t>
      </w:r>
      <w:r w:rsidR="00FD390B">
        <w:t>C</w:t>
      </w:r>
      <w:r w:rsidR="002B13E1" w:rsidRPr="0012762E">
        <w:t>lay materials have the characteristics of showing plastic behavior at sufficiently high water content and harden upon drying</w:t>
      </w:r>
      <w:r w:rsidR="00FD390B">
        <w:t xml:space="preserve"> (</w:t>
      </w:r>
      <w:r w:rsidR="00FD390B" w:rsidRPr="00202966">
        <w:t>Guggenheim et al. 1995)</w:t>
      </w:r>
      <w:r w:rsidR="003B0FD0">
        <w:t>.</w:t>
      </w:r>
      <w:r w:rsidR="002B13E1" w:rsidRPr="00202966">
        <w:t xml:space="preserve"> </w:t>
      </w:r>
      <w:r w:rsidR="003B0FD0" w:rsidRPr="00202966">
        <w:t xml:space="preserve">Various terms are used to describe clays that have undergone some degree of </w:t>
      </w:r>
      <w:proofErr w:type="spellStart"/>
      <w:r w:rsidR="003B0FD0" w:rsidRPr="00202966">
        <w:t>diagenesis</w:t>
      </w:r>
      <w:proofErr w:type="spellEnd"/>
      <w:r w:rsidR="003B0FD0" w:rsidRPr="00202966">
        <w:t>.</w:t>
      </w:r>
      <w:r w:rsidR="003B0FD0">
        <w:t xml:space="preserve"> </w:t>
      </w:r>
      <w:r w:rsidR="002B13E1" w:rsidRPr="00202966">
        <w:t xml:space="preserve">Exposure of clay to increased pressure and temperature than experienced in the depositional environment leads to </w:t>
      </w:r>
      <w:proofErr w:type="spellStart"/>
      <w:r w:rsidR="002B13E1" w:rsidRPr="00202966">
        <w:t>induration</w:t>
      </w:r>
      <w:proofErr w:type="spellEnd"/>
      <w:r w:rsidR="002B13E1" w:rsidRPr="00202966">
        <w:t>, or hardening</w:t>
      </w:r>
      <w:r w:rsidR="007E6C0A">
        <w:t xml:space="preserve">. </w:t>
      </w:r>
      <w:r w:rsidR="002B13E1" w:rsidRPr="00202966">
        <w:t xml:space="preserve">USGS defines </w:t>
      </w:r>
      <w:proofErr w:type="spellStart"/>
      <w:r w:rsidR="002B13E1" w:rsidRPr="00202966">
        <w:t>claystone</w:t>
      </w:r>
      <w:proofErr w:type="spellEnd"/>
      <w:r w:rsidR="007E6C0A">
        <w:t>, mudstone,</w:t>
      </w:r>
      <w:r w:rsidR="005A723F">
        <w:t xml:space="preserve"> and shale as</w:t>
      </w:r>
      <w:r w:rsidR="002B13E1" w:rsidRPr="00202966">
        <w:t xml:space="preserve"> </w:t>
      </w:r>
      <w:proofErr w:type="spellStart"/>
      <w:r w:rsidR="002B13E1" w:rsidRPr="00202966">
        <w:t>indurated</w:t>
      </w:r>
      <w:proofErr w:type="spellEnd"/>
      <w:r w:rsidR="002B13E1" w:rsidRPr="00202966">
        <w:t xml:space="preserve"> rock having more than two-third</w:t>
      </w:r>
      <w:r w:rsidR="003B0FD0">
        <w:t>s clay-sized grains, with shale</w:t>
      </w:r>
      <w:r w:rsidR="002B13E1" w:rsidRPr="00202966">
        <w:t xml:space="preserve"> having laminat</w:t>
      </w:r>
      <w:r w:rsidR="00FD390B" w:rsidRPr="00202966">
        <w:t xml:space="preserve">ions not found in </w:t>
      </w:r>
      <w:proofErr w:type="spellStart"/>
      <w:r w:rsidR="00FD390B" w:rsidRPr="00202966">
        <w:t>claystones</w:t>
      </w:r>
      <w:proofErr w:type="spellEnd"/>
      <w:r w:rsidR="00FD390B" w:rsidRPr="00202966">
        <w:t xml:space="preserve"> </w:t>
      </w:r>
      <w:r w:rsidR="007E6C0A">
        <w:t xml:space="preserve">and mudstones </w:t>
      </w:r>
      <w:r w:rsidR="00FD390B" w:rsidRPr="00202966">
        <w:t>(</w:t>
      </w:r>
      <w:r w:rsidR="005B1868">
        <w:t>Houseworth</w:t>
      </w:r>
      <w:r w:rsidR="002B13E1" w:rsidRPr="00202966">
        <w:t xml:space="preserve"> 2011</w:t>
      </w:r>
      <w:r w:rsidR="00FD390B" w:rsidRPr="00202966">
        <w:t>)</w:t>
      </w:r>
      <w:r w:rsidR="002B13E1" w:rsidRPr="00202966">
        <w:t>.</w:t>
      </w:r>
      <w:r w:rsidR="00FD390B" w:rsidRPr="00202966">
        <w:t xml:space="preserve"> </w:t>
      </w:r>
      <w:r w:rsidR="007E6C0A">
        <w:t xml:space="preserve">Argillite is derived from either mudstone or </w:t>
      </w:r>
      <w:proofErr w:type="spellStart"/>
      <w:r w:rsidR="007E6C0A">
        <w:t>claystone</w:t>
      </w:r>
      <w:proofErr w:type="spellEnd"/>
      <w:r w:rsidR="007E6C0A">
        <w:t xml:space="preserve"> </w:t>
      </w:r>
      <w:r w:rsidR="003B0FD0">
        <w:t>that has</w:t>
      </w:r>
      <w:r w:rsidR="007E6C0A">
        <w:t xml:space="preserve"> undergone a somewhat higher degree of </w:t>
      </w:r>
      <w:proofErr w:type="spellStart"/>
      <w:r w:rsidR="007E6C0A">
        <w:t>induration</w:t>
      </w:r>
      <w:proofErr w:type="spellEnd"/>
      <w:r w:rsidR="007E6C0A">
        <w:t xml:space="preserve"> than shale </w:t>
      </w:r>
      <w:r w:rsidR="003B0FD0">
        <w:t>but is less clearly laminated than</w:t>
      </w:r>
      <w:r w:rsidR="007E6C0A">
        <w:t xml:space="preserve"> shale. Argillaceous </w:t>
      </w:r>
      <w:r w:rsidR="007E6C0A">
        <w:lastRenderedPageBreak/>
        <w:t>rock is another term, slightly different fr</w:t>
      </w:r>
      <w:r w:rsidR="003B0FD0">
        <w:t>om argillite, used to</w:t>
      </w:r>
      <w:r w:rsidR="007E6C0A">
        <w:t xml:space="preserve"> des</w:t>
      </w:r>
      <w:r w:rsidR="003B0FD0">
        <w:t>cribe</w:t>
      </w:r>
      <w:r w:rsidR="007E6C0A">
        <w:t xml:space="preserve"> rock formed predomina</w:t>
      </w:r>
      <w:r w:rsidR="003B0FD0">
        <w:t>nt</w:t>
      </w:r>
      <w:r w:rsidR="007E6C0A">
        <w:t>ly from clay</w:t>
      </w:r>
      <w:r w:rsidR="003B0FD0">
        <w:t>-sized or clay minerals.</w:t>
      </w:r>
      <w:r w:rsidR="003B0FD0" w:rsidRPr="00202966">
        <w:t xml:space="preserve"> </w:t>
      </w:r>
      <w:r w:rsidR="003B0FD0">
        <w:t xml:space="preserve">Because high clay content is desirable to ensure low permeability and plasticity, </w:t>
      </w:r>
      <w:r w:rsidR="006F6731">
        <w:t xml:space="preserve">argillaceous rock </w:t>
      </w:r>
      <w:r w:rsidR="003B0FD0">
        <w:t xml:space="preserve">is also frequently used to describe this general group of rocks suitable for radioactive waste disposal. </w:t>
      </w:r>
    </w:p>
    <w:p w:rsidR="00A82B4A" w:rsidRPr="001F5901" w:rsidRDefault="00A82B4A" w:rsidP="001810E5">
      <w:pPr>
        <w:pStyle w:val="BodyTextFlush"/>
      </w:pPr>
      <w:r w:rsidRPr="001F5901">
        <w:t xml:space="preserve">Positive attributes for </w:t>
      </w:r>
      <w:r>
        <w:t>clay/shale</w:t>
      </w:r>
      <w:r w:rsidRPr="001F5901">
        <w:t xml:space="preserve"> include</w:t>
      </w:r>
      <w:r w:rsidR="00705EFC">
        <w:t xml:space="preserve"> (Hansen et al. 2010a)</w:t>
      </w:r>
    </w:p>
    <w:p w:rsidR="00A82B4A" w:rsidRPr="001F5901" w:rsidRDefault="00A82B4A" w:rsidP="00A82B4A">
      <w:pPr>
        <w:pStyle w:val="ListBullet"/>
      </w:pPr>
      <w:r>
        <w:t xml:space="preserve">Clay/shale </w:t>
      </w:r>
      <w:r w:rsidRPr="001F5901">
        <w:t>is plastic</w:t>
      </w:r>
      <w:r w:rsidR="00666692">
        <w:t xml:space="preserve"> if clay content is high</w:t>
      </w:r>
    </w:p>
    <w:p w:rsidR="00A82B4A" w:rsidRPr="001F5901" w:rsidRDefault="00666692" w:rsidP="00A82B4A">
      <w:pPr>
        <w:pStyle w:val="ListBullet"/>
      </w:pPr>
      <w:r>
        <w:t>Clay/shale</w:t>
      </w:r>
      <w:r w:rsidR="00A82B4A" w:rsidRPr="001F5901">
        <w:t xml:space="preserve"> fractures self heal </w:t>
      </w:r>
      <w:r w:rsidR="00230DC0">
        <w:t xml:space="preserve">if clay content </w:t>
      </w:r>
      <w:r w:rsidR="005A723F">
        <w:t xml:space="preserve">is </w:t>
      </w:r>
      <w:r w:rsidR="00230DC0">
        <w:t>high</w:t>
      </w:r>
    </w:p>
    <w:p w:rsidR="00BB60DE" w:rsidRPr="001F5901" w:rsidRDefault="00666692" w:rsidP="00BB60DE">
      <w:pPr>
        <w:pStyle w:val="ListBullet"/>
      </w:pPr>
      <w:r>
        <w:t>Clay/shale</w:t>
      </w:r>
      <w:r w:rsidR="00A82B4A" w:rsidRPr="001F5901">
        <w:t xml:space="preserve"> has very low permeability </w:t>
      </w:r>
      <w:r w:rsidR="00705EFC">
        <w:t>(10</w:t>
      </w:r>
      <w:r w:rsidR="00705EFC" w:rsidRPr="00666692">
        <w:rPr>
          <w:vertAlign w:val="superscript"/>
        </w:rPr>
        <w:t>-17</w:t>
      </w:r>
      <w:r w:rsidR="00705EFC">
        <w:t xml:space="preserve"> to 10</w:t>
      </w:r>
      <w:r w:rsidR="00705EFC" w:rsidRPr="00666692">
        <w:rPr>
          <w:vertAlign w:val="superscript"/>
        </w:rPr>
        <w:t>-23</w:t>
      </w:r>
      <w:r w:rsidR="00705EFC">
        <w:t xml:space="preserve"> m</w:t>
      </w:r>
      <w:r w:rsidR="00705EFC" w:rsidRPr="00666692">
        <w:rPr>
          <w:vertAlign w:val="superscript"/>
        </w:rPr>
        <w:t>2</w:t>
      </w:r>
      <w:r w:rsidR="00BB60DE">
        <w:t>) and often form</w:t>
      </w:r>
      <w:r w:rsidR="005A723F">
        <w:t>s</w:t>
      </w:r>
      <w:r w:rsidR="00BB60DE">
        <w:t xml:space="preserve"> barriers to fluid flow in sedimentary sequences</w:t>
      </w:r>
    </w:p>
    <w:p w:rsidR="00666692" w:rsidRDefault="00666692" w:rsidP="00A82B4A">
      <w:pPr>
        <w:pStyle w:val="ListBullet"/>
      </w:pPr>
      <w:r>
        <w:t>Clay/shale readily adsorbs radionuclides</w:t>
      </w:r>
    </w:p>
    <w:p w:rsidR="00A82B4A" w:rsidRPr="001F5901" w:rsidRDefault="00B9768D" w:rsidP="00A82B4A">
      <w:pPr>
        <w:pStyle w:val="ListBullet"/>
      </w:pPr>
      <w:r>
        <w:t>Clay/shale</w:t>
      </w:r>
      <w:r w:rsidR="00A82B4A" w:rsidRPr="001F5901">
        <w:t xml:space="preserve"> deposits are often in stable tectonic regions </w:t>
      </w:r>
    </w:p>
    <w:p w:rsidR="00A82B4A" w:rsidRPr="001F5901" w:rsidRDefault="00B9768D" w:rsidP="00A82B4A">
      <w:pPr>
        <w:pStyle w:val="ListBullet"/>
      </w:pPr>
      <w:r>
        <w:t>Clay/shale</w:t>
      </w:r>
      <w:r w:rsidR="00A82B4A" w:rsidRPr="001F5901">
        <w:t xml:space="preserve"> deposits exist in many locations with wide geographic distribution in the US</w:t>
      </w:r>
    </w:p>
    <w:p w:rsidR="00070726" w:rsidRDefault="00666692" w:rsidP="001810E5">
      <w:pPr>
        <w:pStyle w:val="BodyTextFlush"/>
      </w:pPr>
      <w:r w:rsidRPr="00197E85">
        <w:t>Although c</w:t>
      </w:r>
      <w:r w:rsidR="00070726" w:rsidRPr="00197E85">
        <w:t xml:space="preserve">onstruction, ventilation, and the thermal pulse will </w:t>
      </w:r>
      <w:r w:rsidRPr="00197E85">
        <w:t>dehydrate the clay</w:t>
      </w:r>
      <w:r w:rsidR="00070726" w:rsidRPr="00197E85">
        <w:t xml:space="preserve">, </w:t>
      </w:r>
      <w:r w:rsidR="00197E85" w:rsidRPr="00197E85">
        <w:t xml:space="preserve">the influence should be </w:t>
      </w:r>
      <w:r w:rsidR="00070726" w:rsidRPr="00197E85">
        <w:t>confined to within a few meters of the repository that ca</w:t>
      </w:r>
      <w:r w:rsidR="00197E85" w:rsidRPr="00197E85">
        <w:t xml:space="preserve">n be reasonably characterized. </w:t>
      </w:r>
      <w:r w:rsidR="00070726" w:rsidRPr="00197E85">
        <w:t>Within a few centuries after waste emplacement, overburden pressures will seal fractures, resaturate the dehydrated zones, and provide a repository setting that limits radionuclide m</w:t>
      </w:r>
      <w:r w:rsidR="00197E85" w:rsidRPr="00197E85">
        <w:t>ovement to diffusive transport.</w:t>
      </w:r>
      <w:r w:rsidR="00070726" w:rsidRPr="00197E85">
        <w:t xml:space="preserve"> </w:t>
      </w:r>
      <w:r w:rsidR="00197E85" w:rsidRPr="00197E85">
        <w:t>Thus, the maximum extent</w:t>
      </w:r>
      <w:r w:rsidR="00070726" w:rsidRPr="00197E85">
        <w:t xml:space="preserve"> of radionuclide transport </w:t>
      </w:r>
      <w:r w:rsidR="00296740">
        <w:t xml:space="preserve">due to diffusion is </w:t>
      </w:r>
      <w:r w:rsidR="00070726" w:rsidRPr="00197E85">
        <w:t>on the order of tens to hundreds of met</w:t>
      </w:r>
      <w:r w:rsidR="00197E85" w:rsidRPr="00197E85">
        <w:t>ers, or less, in 10</w:t>
      </w:r>
      <w:r w:rsidR="00197E85" w:rsidRPr="00197E85">
        <w:rPr>
          <w:vertAlign w:val="superscript"/>
        </w:rPr>
        <w:t>6</w:t>
      </w:r>
      <w:r w:rsidR="00197E85" w:rsidRPr="00197E85">
        <w:t xml:space="preserve"> yr and thus </w:t>
      </w:r>
      <w:r w:rsidR="00296740">
        <w:t xml:space="preserve">it may be possible to </w:t>
      </w:r>
      <w:r w:rsidR="00070726" w:rsidRPr="00197E85">
        <w:t>achieve total containment, with no releases to the environment in undisturbed scenarios (Hansen et al. 2010a).</w:t>
      </w:r>
    </w:p>
    <w:p w:rsidR="00664863" w:rsidRDefault="00664863" w:rsidP="001810E5">
      <w:pPr>
        <w:pStyle w:val="BodyTextFlush"/>
      </w:pPr>
      <w:r>
        <w:t>Hansen et al (2010a) conclude with some observations for future work</w:t>
      </w:r>
      <w:r w:rsidR="00344FEE">
        <w:t xml:space="preserve"> that are applicable to the UFD Campaign</w:t>
      </w:r>
      <w:r>
        <w:t>:</w:t>
      </w:r>
    </w:p>
    <w:p w:rsidR="00664863" w:rsidRDefault="00AD00A5" w:rsidP="00664863">
      <w:pPr>
        <w:pStyle w:val="quote"/>
      </w:pPr>
      <w:r>
        <w:t>Technical studies of shale for repository purposes were engaged in the U.S. for a number of</w:t>
      </w:r>
      <w:r w:rsidR="00664863">
        <w:t xml:space="preserve"> </w:t>
      </w:r>
      <w:r>
        <w:t>years, ending in the 1980s with implementation of the NWPA and passage of the NWPA</w:t>
      </w:r>
      <w:r w:rsidR="00664863">
        <w:t xml:space="preserve"> </w:t>
      </w:r>
      <w:r>
        <w:t>Amendments. These historical studies provide useful support for the current report. The actual</w:t>
      </w:r>
      <w:r w:rsidR="00664863">
        <w:t xml:space="preserve"> </w:t>
      </w:r>
      <w:r>
        <w:t>experimental work was limited, however, and has been surpassed by new experimental and</w:t>
      </w:r>
      <w:r w:rsidR="00664863">
        <w:t xml:space="preserve"> </w:t>
      </w:r>
      <w:r>
        <w:t>modeling approaches that have been developed by the scientific community in the intervening 30</w:t>
      </w:r>
      <w:r w:rsidR="00664863">
        <w:t xml:space="preserve"> </w:t>
      </w:r>
      <w:r>
        <w:t>years. These new methods can provide far greater precision in site characterization, repository</w:t>
      </w:r>
      <w:r w:rsidR="00664863">
        <w:t xml:space="preserve"> </w:t>
      </w:r>
      <w:r>
        <w:t>design, and performance assessment. The new tools should be deployed in conjunction with an</w:t>
      </w:r>
      <w:r w:rsidR="00664863">
        <w:t xml:space="preserve"> </w:t>
      </w:r>
      <w:r>
        <w:t>underground test facility, and with strengthened technical exchanges with other nations already</w:t>
      </w:r>
      <w:r w:rsidR="00664863">
        <w:t xml:space="preserve"> </w:t>
      </w:r>
      <w:r>
        <w:t>committed to developing repositories in clay/shale media</w:t>
      </w:r>
      <w:r w:rsidR="00664863">
        <w:t>…</w:t>
      </w:r>
    </w:p>
    <w:p w:rsidR="00AD00A5" w:rsidRDefault="00AD00A5" w:rsidP="00664863">
      <w:pPr>
        <w:pStyle w:val="quote"/>
      </w:pPr>
      <w:r>
        <w:t>The THMC [thermal hydrologic mechanical and chemical] responses of clay/shale media are more complex than for salt, tuff, or granite. This complexity can be mitigated to some extent by maintaining sub-boiling (less than 100°C) temperatures, but research needs include measurement of material properties for multi-physics representation of repository performance. Validation of multiphysics predictions depends on full-scale thermal-hydrologic-mechanical field testing in representative clay/shale media. As confidence in multi-physics models increases, they could be used in a science-based approach to evaluate design alternatives, and to predict the outcomes from pilot-scale field tests. International experience has shown that full-scale demonstration of disposal (“proof-of-principle”) is needed to build confidence in the disposal concept of operations, and predictions of long-term performance.</w:t>
      </w:r>
    </w:p>
    <w:p w:rsidR="002B13E1" w:rsidRDefault="00070726" w:rsidP="001810E5">
      <w:pPr>
        <w:pStyle w:val="BodyTextFlush"/>
      </w:pPr>
      <w:r>
        <w:t xml:space="preserve">As with salt, </w:t>
      </w:r>
      <w:r w:rsidR="00E326C0">
        <w:t>clay/shale</w:t>
      </w:r>
      <w:r w:rsidR="00FD390B" w:rsidRPr="00202966">
        <w:t xml:space="preserve"> provinces are broadly distributed in the US (Figure 3-2)</w:t>
      </w:r>
      <w:r>
        <w:t xml:space="preserve"> </w:t>
      </w:r>
    </w:p>
    <w:p w:rsidR="00070726" w:rsidRDefault="00070726" w:rsidP="00733BC0">
      <w:pPr>
        <w:pStyle w:val="BodyTextFlush"/>
        <w:jc w:val="center"/>
      </w:pPr>
      <w:r>
        <w:rPr>
          <w:noProof/>
        </w:rPr>
        <w:lastRenderedPageBreak/>
        <w:drawing>
          <wp:inline distT="0" distB="0" distL="0" distR="0">
            <wp:extent cx="5751295" cy="3408504"/>
            <wp:effectExtent l="19050" t="0" r="18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1101" cy="3408389"/>
                    </a:xfrm>
                    <a:prstGeom prst="rect">
                      <a:avLst/>
                    </a:prstGeom>
                    <a:noFill/>
                    <a:ln w="9525">
                      <a:noFill/>
                      <a:miter lim="800000"/>
                      <a:headEnd/>
                      <a:tailEnd/>
                    </a:ln>
                  </pic:spPr>
                </pic:pic>
              </a:graphicData>
            </a:graphic>
          </wp:inline>
        </w:drawing>
      </w:r>
    </w:p>
    <w:p w:rsidR="00FD390B" w:rsidRPr="00202966" w:rsidRDefault="00E041AE" w:rsidP="00C44D23">
      <w:pPr>
        <w:pStyle w:val="FigureCaption"/>
      </w:pPr>
      <w:bookmarkStart w:id="21" w:name="_Toc293393261"/>
      <w:r>
        <w:t xml:space="preserve">Figure </w:t>
      </w:r>
      <w:r w:rsidR="00736D4A">
        <w:fldChar w:fldCharType="begin"/>
      </w:r>
      <w:r w:rsidR="002D6857">
        <w:instrText xml:space="preserve"> STYLEREF 1 \s </w:instrText>
      </w:r>
      <w:r w:rsidR="00736D4A">
        <w:fldChar w:fldCharType="separate"/>
      </w:r>
      <w:r w:rsidR="00854812">
        <w:rPr>
          <w:noProof/>
        </w:rPr>
        <w:t>3</w:t>
      </w:r>
      <w:r w:rsidR="00736D4A">
        <w:fldChar w:fldCharType="end"/>
      </w:r>
      <w:r w:rsidR="002D6857">
        <w:noBreakHyphen/>
      </w:r>
      <w:r w:rsidR="00736D4A">
        <w:fldChar w:fldCharType="begin"/>
      </w:r>
      <w:r w:rsidR="002D6857">
        <w:instrText xml:space="preserve"> SEQ Figure \* ARABIC \s 1 </w:instrText>
      </w:r>
      <w:r w:rsidR="00736D4A">
        <w:fldChar w:fldCharType="separate"/>
      </w:r>
      <w:r w:rsidR="00854812">
        <w:rPr>
          <w:noProof/>
        </w:rPr>
        <w:t>2</w:t>
      </w:r>
      <w:r w:rsidR="00736D4A">
        <w:fldChar w:fldCharType="end"/>
      </w:r>
      <w:r>
        <w:t xml:space="preserve">. </w:t>
      </w:r>
      <w:r w:rsidR="00070726">
        <w:t>Clay/</w:t>
      </w:r>
      <w:r>
        <w:t>Shale provinces in the United States</w:t>
      </w:r>
      <w:r w:rsidRPr="006400F0">
        <w:t xml:space="preserve"> </w:t>
      </w:r>
      <w:r w:rsidRPr="00202966">
        <w:t>(Gonzales and Johnson 1984).</w:t>
      </w:r>
      <w:bookmarkEnd w:id="21"/>
    </w:p>
    <w:p w:rsidR="003B064D" w:rsidRPr="00E4610B" w:rsidRDefault="003B064D" w:rsidP="003B064D">
      <w:pPr>
        <w:pStyle w:val="Heading2"/>
      </w:pPr>
      <w:bookmarkStart w:id="22" w:name="_Toc289349746"/>
      <w:r w:rsidRPr="001F16DB">
        <w:t>Carbonate Rocks</w:t>
      </w:r>
      <w:r w:rsidR="003A1CD7">
        <w:t xml:space="preserve"> and Chalk</w:t>
      </w:r>
      <w:bookmarkEnd w:id="22"/>
    </w:p>
    <w:p w:rsidR="001C416E" w:rsidRPr="00DE5231" w:rsidRDefault="001C416E" w:rsidP="001810E5">
      <w:pPr>
        <w:pStyle w:val="BodyTextFlush"/>
      </w:pPr>
      <w:r w:rsidRPr="00DE5231">
        <w:t xml:space="preserve">To increase the diversity of rock types under consideration by the geologic repository program, DOE initiated in 1984 a project which had as its objective the evaluation of the common types of sedimentary rocks (other than salt) to determine the likelihood of their being suitable as hosts for a repository. The study was conducted by ORNL. A draft report of that study concluded that </w:t>
      </w:r>
      <w:r w:rsidR="00D34BCA">
        <w:t>clay/</w:t>
      </w:r>
      <w:r w:rsidRPr="00DE5231">
        <w:t>shale ranked highest, followed in decreasing order of likely suitability by sandston</w:t>
      </w:r>
      <w:r w:rsidR="00D34BCA">
        <w:t>e, ca</w:t>
      </w:r>
      <w:r w:rsidR="00BE2801">
        <w:t>rbonate rocks</w:t>
      </w:r>
      <w:r w:rsidR="003A1CD7">
        <w:t>,</w:t>
      </w:r>
      <w:r w:rsidR="00BE2801">
        <w:t xml:space="preserve"> </w:t>
      </w:r>
      <w:r w:rsidR="00D34BCA">
        <w:t>anhydrite</w:t>
      </w:r>
      <w:r w:rsidRPr="00DE5231">
        <w:t>, and chalk</w:t>
      </w:r>
      <w:r w:rsidR="00BE2801">
        <w:t>; however, the report noted</w:t>
      </w:r>
      <w:r w:rsidRPr="00DE5231">
        <w:t xml:space="preserve"> that suitable sites probably c</w:t>
      </w:r>
      <w:r w:rsidR="0001085C">
        <w:t xml:space="preserve">ould be found in each rock type </w:t>
      </w:r>
      <w:r>
        <w:t>(Lomenick</w:t>
      </w:r>
      <w:r w:rsidRPr="00DE5231">
        <w:t xml:space="preserve"> 1996</w:t>
      </w:r>
      <w:r>
        <w:t>)</w:t>
      </w:r>
      <w:r w:rsidRPr="00DE5231">
        <w:t>.</w:t>
      </w:r>
      <w:r w:rsidR="000774E2">
        <w:t xml:space="preserve"> Because Canada </w:t>
      </w:r>
      <w:r w:rsidR="00296740">
        <w:t>is investigating a low and intermediate level w</w:t>
      </w:r>
      <w:r w:rsidR="000774E2">
        <w:t xml:space="preserve">aste </w:t>
      </w:r>
      <w:r w:rsidR="00296740">
        <w:t xml:space="preserve">(LLW and ILW) </w:t>
      </w:r>
      <w:r w:rsidR="000774E2">
        <w:t>repository in carbonate rock, we review characteristics of carbonates and related chalk formations. As surmised from the following discussion, carbonates and chalk do not have uniquely favorable characteristics that cannot be found in the suite of salt</w:t>
      </w:r>
      <w:r w:rsidR="003B11B1">
        <w:t xml:space="preserve">, clay/shale, and </w:t>
      </w:r>
      <w:r w:rsidR="00A41B82">
        <w:t>crystalline</w:t>
      </w:r>
      <w:r w:rsidR="009A76C0">
        <w:t xml:space="preserve"> rocks</w:t>
      </w:r>
      <w:r w:rsidR="003B11B1">
        <w:t xml:space="preserve"> media, except </w:t>
      </w:r>
      <w:r w:rsidR="00BE2801">
        <w:t>for one. T</w:t>
      </w:r>
      <w:r w:rsidR="003B11B1">
        <w:t>he carbonates (e.g., calcium carbonate</w:t>
      </w:r>
      <w:r w:rsidR="00C546A7">
        <w:t xml:space="preserve"> or calcite</w:t>
      </w:r>
      <w:r w:rsidR="003B11B1">
        <w:t xml:space="preserve"> in </w:t>
      </w:r>
      <w:r w:rsidR="00C546A7">
        <w:t xml:space="preserve">the chalk and </w:t>
      </w:r>
      <w:r w:rsidR="00BE2801">
        <w:t>limestone) provide</w:t>
      </w:r>
      <w:r w:rsidR="003B11B1">
        <w:t xml:space="preserve"> an excellent naturally occurring</w:t>
      </w:r>
      <w:r w:rsidR="00C546A7">
        <w:t xml:space="preserve">, abundant </w:t>
      </w:r>
      <w:r w:rsidR="003B11B1">
        <w:t>buffering capacity that can maintain near neutral pH conditions as the waste and packages degrade.</w:t>
      </w:r>
    </w:p>
    <w:p w:rsidR="003A1CD7" w:rsidRDefault="003A1CD7" w:rsidP="003A1CD7">
      <w:pPr>
        <w:pStyle w:val="Heading3"/>
      </w:pPr>
      <w:bookmarkStart w:id="23" w:name="_Toc289349747"/>
      <w:r>
        <w:t>Chalk</w:t>
      </w:r>
      <w:bookmarkEnd w:id="23"/>
    </w:p>
    <w:p w:rsidR="001C416E" w:rsidRPr="00DE5231" w:rsidRDefault="000774E2" w:rsidP="001810E5">
      <w:pPr>
        <w:pStyle w:val="BodyTextFlush"/>
      </w:pPr>
      <w:r>
        <w:t xml:space="preserve">An early </w:t>
      </w:r>
      <w:r w:rsidR="003A1CD7">
        <w:t>review of thick chalk</w:t>
      </w:r>
      <w:r w:rsidR="001C416E" w:rsidRPr="00DE5231">
        <w:t xml:space="preserve"> formations in the United States included the extensive Cretaceous Selma Chalk found along the Gulf Coast Plain from south-central Alabama to northeast Mississippi; the mid-continent Niobrara Formation in eastern Nebraska, central and western Kansas, and eastern Colorado; the Austin Chalk of east</w:t>
      </w:r>
      <w:r w:rsidR="00F83F5C">
        <w:t>-</w:t>
      </w:r>
      <w:r w:rsidR="001C416E" w:rsidRPr="00DE5231">
        <w:t>central to northeast Texas; and other, less-developed Cretaceou</w:t>
      </w:r>
      <w:r w:rsidR="00541106">
        <w:t>s and Tertiary chalks (Gonzales 1975;</w:t>
      </w:r>
      <w:r w:rsidR="00664863">
        <w:t xml:space="preserve"> </w:t>
      </w:r>
      <w:r w:rsidR="001C416E" w:rsidRPr="00DE5231">
        <w:t>1977).</w:t>
      </w:r>
    </w:p>
    <w:p w:rsidR="001C416E" w:rsidRPr="00DE5231" w:rsidRDefault="003A1CD7" w:rsidP="001810E5">
      <w:pPr>
        <w:pStyle w:val="BodyTextFlush"/>
      </w:pPr>
      <w:r>
        <w:t>F</w:t>
      </w:r>
      <w:r w:rsidR="001C416E" w:rsidRPr="00DE5231">
        <w:t>avorable characteristic</w:t>
      </w:r>
      <w:r w:rsidR="005A723F">
        <w:t>s as a waste disposal medium were</w:t>
      </w:r>
      <w:r w:rsidR="001C416E" w:rsidRPr="00DE5231">
        <w:t xml:space="preserve"> found to be </w:t>
      </w:r>
      <w:r w:rsidR="00BB60DE">
        <w:t xml:space="preserve">(Gonzales </w:t>
      </w:r>
      <w:r w:rsidR="00BB60DE" w:rsidRPr="00DE5231">
        <w:t xml:space="preserve">1975) </w:t>
      </w:r>
      <w:r w:rsidR="001C416E" w:rsidRPr="00DE5231">
        <w:t xml:space="preserve">(1) low permeability (2) reasonably thick and widespread (3) occurrence in regions of very low seismicity and </w:t>
      </w:r>
      <w:r w:rsidR="00E60CF0">
        <w:t>only</w:t>
      </w:r>
      <w:r w:rsidR="001C416E" w:rsidRPr="00DE5231">
        <w:t xml:space="preserve"> slight structural deformation (4) extremely fine-grained</w:t>
      </w:r>
      <w:r w:rsidR="00E60CF0">
        <w:t xml:space="preserve"> and thus some </w:t>
      </w:r>
      <w:r w:rsidR="001C416E" w:rsidRPr="00DE5231">
        <w:t>self-sealing plastic behavior, and (5) the absence of water within subsurface excavations.</w:t>
      </w:r>
      <w:r w:rsidR="00AE2679">
        <w:t xml:space="preserve"> The buffering capacity of</w:t>
      </w:r>
      <w:r w:rsidR="00C546A7">
        <w:t xml:space="preserve"> the calcite is also another favorable characteristic.</w:t>
      </w:r>
      <w:r w:rsidR="00AE2679">
        <w:t xml:space="preserve"> </w:t>
      </w:r>
    </w:p>
    <w:p w:rsidR="001C416E" w:rsidRDefault="001C416E" w:rsidP="001810E5">
      <w:pPr>
        <w:pStyle w:val="BodyTextFlush"/>
      </w:pPr>
      <w:r w:rsidRPr="00DE5231">
        <w:lastRenderedPageBreak/>
        <w:t>Chalk's negative characteristics were found to be (1) localized, small-scale fractures and faults (2) low compressive strength and spall</w:t>
      </w:r>
      <w:r w:rsidR="003B11B1">
        <w:t>ing when excavated; (3) frequent association</w:t>
      </w:r>
      <w:r w:rsidRPr="00DE5231">
        <w:t xml:space="preserve"> with montmorillonitic clay, which has a tendency to lose or gain water and ch</w:t>
      </w:r>
      <w:r w:rsidR="003B11B1">
        <w:t>ange in volume; (4) proximity to</w:t>
      </w:r>
      <w:r w:rsidRPr="00DE5231">
        <w:t xml:space="preserve"> freshwater aquifers </w:t>
      </w:r>
      <w:r w:rsidR="003B11B1">
        <w:t xml:space="preserve">and association with </w:t>
      </w:r>
      <w:r w:rsidRPr="00DE5231">
        <w:t>petroleum reservoirs</w:t>
      </w:r>
      <w:r w:rsidR="000774E2">
        <w:t xml:space="preserve"> and thus</w:t>
      </w:r>
      <w:r w:rsidRPr="00DE5231">
        <w:t xml:space="preserve"> penetrations by numerous petroleum wells, and </w:t>
      </w:r>
      <w:r w:rsidR="00541106">
        <w:t>in some areas, deep water wells (Lomenick</w:t>
      </w:r>
      <w:r w:rsidRPr="00DE5231">
        <w:t xml:space="preserve"> 1996</w:t>
      </w:r>
      <w:r w:rsidR="00541106">
        <w:t>)</w:t>
      </w:r>
      <w:r w:rsidRPr="00DE5231">
        <w:t>.</w:t>
      </w:r>
    </w:p>
    <w:p w:rsidR="003A1CD7" w:rsidRDefault="003A1CD7" w:rsidP="003A1CD7">
      <w:pPr>
        <w:pStyle w:val="Heading3"/>
      </w:pPr>
      <w:bookmarkStart w:id="24" w:name="_Toc289349748"/>
      <w:r>
        <w:t>Carbonate Rocks</w:t>
      </w:r>
      <w:bookmarkEnd w:id="24"/>
    </w:p>
    <w:p w:rsidR="001C416E" w:rsidRDefault="004B6836" w:rsidP="001810E5">
      <w:pPr>
        <w:pStyle w:val="BodyTextFlush"/>
      </w:pPr>
      <w:r>
        <w:t xml:space="preserve">Carbonate rocks, which for this discussion consists of marbles and limestones, </w:t>
      </w:r>
      <w:r w:rsidR="00E60CF0">
        <w:t xml:space="preserve">have </w:t>
      </w:r>
      <w:r w:rsidR="001C416E" w:rsidRPr="00E9175F">
        <w:t xml:space="preserve">favorable </w:t>
      </w:r>
      <w:r>
        <w:t xml:space="preserve">buffering capability, </w:t>
      </w:r>
      <w:r w:rsidR="001C416E" w:rsidRPr="00E9175F">
        <w:t xml:space="preserve">physical adsorption and chemical </w:t>
      </w:r>
      <w:r w:rsidR="003D35F9">
        <w:t>fixation</w:t>
      </w:r>
      <w:r w:rsidR="001C416E" w:rsidRPr="00E9175F">
        <w:t xml:space="preserve"> characteristics</w:t>
      </w:r>
      <w:r>
        <w:t>,</w:t>
      </w:r>
      <w:r w:rsidR="001C416E">
        <w:t xml:space="preserve"> </w:t>
      </w:r>
      <w:r w:rsidR="00E60CF0">
        <w:t>and moderate</w:t>
      </w:r>
      <w:r w:rsidR="001C416E">
        <w:t xml:space="preserve"> resistance to thermal damage, </w:t>
      </w:r>
      <w:r w:rsidR="00E60CF0">
        <w:t xml:space="preserve">which </w:t>
      </w:r>
      <w:r w:rsidR="001C416E">
        <w:t xml:space="preserve">supports the potential suitability of carbonate rock as the host </w:t>
      </w:r>
      <w:r w:rsidR="002E3E9E">
        <w:t xml:space="preserve">rock for a HLW/SNF repository. </w:t>
      </w:r>
    </w:p>
    <w:p w:rsidR="00B96A9E" w:rsidRDefault="003A1CD7" w:rsidP="001810E5">
      <w:pPr>
        <w:pStyle w:val="BodyTextFlush"/>
      </w:pPr>
      <w:r>
        <w:t>T</w:t>
      </w:r>
      <w:r w:rsidR="003B064D" w:rsidRPr="00541106">
        <w:t>he effect of thermal damage on the physical propert</w:t>
      </w:r>
      <w:r w:rsidR="00E60CF0">
        <w:t>ies ha</w:t>
      </w:r>
      <w:r w:rsidR="00E326C0">
        <w:t>s</w:t>
      </w:r>
      <w:r w:rsidR="00E60CF0">
        <w:t xml:space="preserve"> been investigated on five carbonate rocks: </w:t>
      </w:r>
      <w:r w:rsidR="00E60CF0" w:rsidRPr="00541106">
        <w:t>two marbles and three limestones, mainly composed of calcite but with different grain sizes, porosities, structural and textural characteristics</w:t>
      </w:r>
      <w:r w:rsidR="00BE2801">
        <w:t>.</w:t>
      </w:r>
      <w:r w:rsidR="003B064D" w:rsidRPr="00541106">
        <w:t xml:space="preserve"> Physical properties</w:t>
      </w:r>
      <w:r w:rsidR="00B96A9E">
        <w:t xml:space="preserve"> (b</w:t>
      </w:r>
      <w:r w:rsidR="003B064D" w:rsidRPr="00541106">
        <w:t>ulk density, effective p</w:t>
      </w:r>
      <w:r w:rsidR="00B96A9E">
        <w:t>orosity and ultrasonic velocity)</w:t>
      </w:r>
      <w:r w:rsidR="003B064D" w:rsidRPr="00541106">
        <w:t xml:space="preserve"> were measured to assess the degree of thermal damage</w:t>
      </w:r>
      <w:r w:rsidR="003B11B1">
        <w:t xml:space="preserve">. </w:t>
      </w:r>
      <w:r w:rsidR="003B064D" w:rsidRPr="00541106">
        <w:t xml:space="preserve">Cubic samples prepared from these rocks were gradually heated to a 100, 200, 300, 400 and 500 </w:t>
      </w:r>
      <w:r w:rsidR="00B96A9E" w:rsidRPr="00B96A9E">
        <w:rPr>
          <w:vertAlign w:val="superscript"/>
        </w:rPr>
        <w:t>o</w:t>
      </w:r>
      <w:r w:rsidR="003B064D" w:rsidRPr="00541106">
        <w:t>C, and gradually cooled down to room temperature without causing thermal shock</w:t>
      </w:r>
      <w:r w:rsidR="00541106" w:rsidRPr="00541106">
        <w:t>.</w:t>
      </w:r>
      <w:r w:rsidR="002E3E9E">
        <w:t xml:space="preserve"> </w:t>
      </w:r>
      <w:r w:rsidR="00B96A9E">
        <w:t>M</w:t>
      </w:r>
      <w:r w:rsidR="003B064D" w:rsidRPr="00541106">
        <w:t>ost of the sample destruction occurred within 24</w:t>
      </w:r>
      <w:r w:rsidR="00B96A9E">
        <w:t xml:space="preserve"> </w:t>
      </w:r>
      <w:r w:rsidR="003B064D" w:rsidRPr="00541106">
        <w:t>h</w:t>
      </w:r>
      <w:r w:rsidR="00B96A9E">
        <w:t>r</w:t>
      </w:r>
      <w:r w:rsidR="003B064D" w:rsidRPr="00541106">
        <w:t xml:space="preserve"> </w:t>
      </w:r>
      <w:r w:rsidR="00B96A9E">
        <w:t xml:space="preserve">of </w:t>
      </w:r>
      <w:r w:rsidR="003B064D" w:rsidRPr="00541106">
        <w:t>heati</w:t>
      </w:r>
      <w:r w:rsidR="00C82AF9">
        <w:t xml:space="preserve">ng. </w:t>
      </w:r>
      <w:r w:rsidR="00B96A9E">
        <w:t>Cracking due to thermal effect wa</w:t>
      </w:r>
      <w:r w:rsidR="003B064D" w:rsidRPr="00541106">
        <w:t>s not so significant in carbonate rocks</w:t>
      </w:r>
      <w:r w:rsidR="00B96A9E">
        <w:t xml:space="preserve"> when the temperature was less than </w:t>
      </w:r>
      <w:r w:rsidR="00C82AF9">
        <w:t>150</w:t>
      </w:r>
      <w:r w:rsidR="00B96A9E" w:rsidRPr="00B96A9E">
        <w:rPr>
          <w:vertAlign w:val="superscript"/>
        </w:rPr>
        <w:t xml:space="preserve"> o</w:t>
      </w:r>
      <w:r w:rsidR="00B96A9E" w:rsidRPr="00541106">
        <w:t>C</w:t>
      </w:r>
      <w:r w:rsidR="00C82AF9">
        <w:t xml:space="preserve">. </w:t>
      </w:r>
      <w:r w:rsidR="003B064D" w:rsidRPr="00541106">
        <w:t>Following this threshold temperature, considerable des</w:t>
      </w:r>
      <w:r w:rsidR="00B96A9E">
        <w:t xml:space="preserve">truction started in all rocks. </w:t>
      </w:r>
      <w:r w:rsidR="003B064D" w:rsidRPr="00541106">
        <w:t xml:space="preserve">In general terms, marbles were found to be more prone to microcracking than both </w:t>
      </w:r>
      <w:r w:rsidR="002E3E9E">
        <w:t xml:space="preserve">low and </w:t>
      </w:r>
      <w:r w:rsidR="003B064D" w:rsidRPr="00541106">
        <w:t>highly porous limestones up t</w:t>
      </w:r>
      <w:r w:rsidR="00B96A9E">
        <w:t xml:space="preserve">o 300 </w:t>
      </w:r>
      <w:r w:rsidR="002E3E9E" w:rsidRPr="00B96A9E">
        <w:rPr>
          <w:vertAlign w:val="superscript"/>
        </w:rPr>
        <w:t>o</w:t>
      </w:r>
      <w:r w:rsidR="002E3E9E" w:rsidRPr="00541106">
        <w:t>C</w:t>
      </w:r>
      <w:r w:rsidR="00B96A9E">
        <w:t xml:space="preserve"> heating temperature, but lime</w:t>
      </w:r>
      <w:r w:rsidR="003B064D" w:rsidRPr="00541106">
        <w:t xml:space="preserve">stones were significantly damaged between 300 and 500 </w:t>
      </w:r>
      <w:r w:rsidR="002E3E9E" w:rsidRPr="00B96A9E">
        <w:rPr>
          <w:vertAlign w:val="superscript"/>
        </w:rPr>
        <w:t>o</w:t>
      </w:r>
      <w:r w:rsidR="002E3E9E" w:rsidRPr="00541106">
        <w:t>C</w:t>
      </w:r>
      <w:r w:rsidR="00296740">
        <w:t xml:space="preserve"> (Yavuz et al.</w:t>
      </w:r>
      <w:r w:rsidR="00296740" w:rsidRPr="00541106">
        <w:t xml:space="preserve"> 2010</w:t>
      </w:r>
      <w:r w:rsidR="00296740">
        <w:t>)</w:t>
      </w:r>
      <w:r w:rsidR="00C82AF9">
        <w:t xml:space="preserve">. </w:t>
      </w:r>
    </w:p>
    <w:p w:rsidR="00541106" w:rsidRPr="00541106" w:rsidRDefault="003B064D" w:rsidP="001810E5">
      <w:pPr>
        <w:pStyle w:val="BodyTextFlush"/>
      </w:pPr>
      <w:r w:rsidRPr="00541106">
        <w:t xml:space="preserve">The porosity of the thermally damaged marbles and less porous limestones </w:t>
      </w:r>
      <w:r w:rsidR="002E3E9E">
        <w:t xml:space="preserve">generally </w:t>
      </w:r>
      <w:r w:rsidRPr="00541106">
        <w:t>increased with the increase in temperature</w:t>
      </w:r>
      <w:r w:rsidR="002E3E9E">
        <w:t>; however,</w:t>
      </w:r>
      <w:r w:rsidR="00B96A9E">
        <w:t xml:space="preserve"> </w:t>
      </w:r>
      <w:r w:rsidR="00B96A9E" w:rsidRPr="00541106">
        <w:t xml:space="preserve">compaction of </w:t>
      </w:r>
      <w:r w:rsidR="002E3E9E">
        <w:t xml:space="preserve">the </w:t>
      </w:r>
      <w:r w:rsidR="00B96A9E" w:rsidRPr="00541106">
        <w:t>rock structure up to 150</w:t>
      </w:r>
      <w:r w:rsidR="00287B88" w:rsidRPr="00541106">
        <w:t xml:space="preserve"> </w:t>
      </w:r>
      <w:r w:rsidR="00287B88" w:rsidRPr="00B96A9E">
        <w:rPr>
          <w:vertAlign w:val="superscript"/>
        </w:rPr>
        <w:t>o</w:t>
      </w:r>
      <w:r w:rsidR="00287B88" w:rsidRPr="00541106">
        <w:t>C</w:t>
      </w:r>
      <w:r w:rsidR="00B96A9E" w:rsidRPr="00541106">
        <w:t xml:space="preserve"> occurred</w:t>
      </w:r>
      <w:r w:rsidR="002E3E9E">
        <w:t xml:space="preserve">. </w:t>
      </w:r>
      <w:r w:rsidR="00B96A9E" w:rsidRPr="00541106">
        <w:t>Compaction of rock structure led to a slight decrease in porosity, which is a favorable characteris</w:t>
      </w:r>
      <w:r w:rsidR="00296740">
        <w:t>tic for nuclear waste isolation</w:t>
      </w:r>
      <w:r w:rsidR="00541106">
        <w:t xml:space="preserve"> (Yavuz et al.</w:t>
      </w:r>
      <w:r w:rsidR="00541106" w:rsidRPr="00541106">
        <w:t xml:space="preserve"> 2010</w:t>
      </w:r>
      <w:r w:rsidR="00541106">
        <w:t>)</w:t>
      </w:r>
      <w:r w:rsidR="00541106" w:rsidRPr="00541106">
        <w:t>.</w:t>
      </w:r>
      <w:r w:rsidR="00B96A9E">
        <w:t xml:space="preserve"> Hence, c</w:t>
      </w:r>
      <w:r w:rsidRPr="00541106">
        <w:t>arbonate rocks</w:t>
      </w:r>
      <w:r w:rsidR="00EA0CD1">
        <w:t>, especially limestone</w:t>
      </w:r>
      <w:r w:rsidR="00B96A9E" w:rsidRPr="00541106">
        <w:t>, may be able to maintain its structural integrity</w:t>
      </w:r>
      <w:r w:rsidR="00B96A9E">
        <w:t xml:space="preserve"> and</w:t>
      </w:r>
      <w:r w:rsidRPr="00541106">
        <w:t xml:space="preserve"> be a viable media for nuclear waste disposal </w:t>
      </w:r>
      <w:r w:rsidR="00B96A9E">
        <w:t>if temperatures are</w:t>
      </w:r>
      <w:r w:rsidRPr="00541106">
        <w:t xml:space="preserve"> maintain</w:t>
      </w:r>
      <w:r w:rsidR="00B96A9E">
        <w:t>ed</w:t>
      </w:r>
      <w:r w:rsidRPr="00541106">
        <w:t xml:space="preserve"> below 150</w:t>
      </w:r>
      <w:r w:rsidR="00DD3BCA">
        <w:t xml:space="preserve"> </w:t>
      </w:r>
      <w:r w:rsidR="002E3E9E" w:rsidRPr="00B96A9E">
        <w:rPr>
          <w:vertAlign w:val="superscript"/>
        </w:rPr>
        <w:t>o</w:t>
      </w:r>
      <w:r w:rsidR="00DD3BCA" w:rsidRPr="00DD3BCA">
        <w:t>C</w:t>
      </w:r>
      <w:r w:rsidR="002E3E9E">
        <w:t>.</w:t>
      </w:r>
      <w:r w:rsidRPr="00541106">
        <w:t xml:space="preserve"> </w:t>
      </w:r>
    </w:p>
    <w:p w:rsidR="002E3E9E" w:rsidRPr="00541106" w:rsidRDefault="002E3E9E" w:rsidP="001810E5">
      <w:pPr>
        <w:pStyle w:val="BodyTextFlush"/>
      </w:pPr>
      <w:r w:rsidRPr="00541106">
        <w:t>The occurrence of radionuclides</w:t>
      </w:r>
      <w:r>
        <w:t xml:space="preserve"> in fracture fillings at the</w:t>
      </w:r>
      <w:r w:rsidRPr="00E17FBE">
        <w:t xml:space="preserve"> Palmottu</w:t>
      </w:r>
      <w:r>
        <w:t xml:space="preserve"> analogue site</w:t>
      </w:r>
      <w:r w:rsidRPr="00E17FBE">
        <w:t>,</w:t>
      </w:r>
      <w:r>
        <w:t xml:space="preserve"> around </w:t>
      </w:r>
      <w:r w:rsidR="005D5D7C">
        <w:t>Precambrian</w:t>
      </w:r>
      <w:r>
        <w:t xml:space="preserve"> uranium ore deposits,</w:t>
      </w:r>
      <w:r w:rsidRPr="00E17FBE">
        <w:t xml:space="preserve"> </w:t>
      </w:r>
      <w:r w:rsidRPr="00541106">
        <w:t>provide</w:t>
      </w:r>
      <w:r w:rsidR="005D5D7C">
        <w:t>s</w:t>
      </w:r>
      <w:r w:rsidRPr="00541106">
        <w:t xml:space="preserve"> ev</w:t>
      </w:r>
      <w:r w:rsidR="00BE2801">
        <w:t>idence of uranium sequestration</w:t>
      </w:r>
      <w:r w:rsidRPr="00541106">
        <w:t xml:space="preserve"> over very large time intervals</w:t>
      </w:r>
      <w:r w:rsidR="00197B56">
        <w:t xml:space="preserve"> in calcite</w:t>
      </w:r>
      <w:r w:rsidRPr="00541106">
        <w:t xml:space="preserve"> </w:t>
      </w:r>
      <w:r>
        <w:t>(</w:t>
      </w:r>
      <w:r w:rsidRPr="00541106">
        <w:rPr>
          <w:rStyle w:val="Strong"/>
          <w:b w:val="0"/>
        </w:rPr>
        <w:t>Pomiès</w:t>
      </w:r>
      <w:r>
        <w:t xml:space="preserve"> et al.</w:t>
      </w:r>
      <w:r w:rsidRPr="00541106">
        <w:t xml:space="preserve"> 2004</w:t>
      </w:r>
      <w:r>
        <w:t>)</w:t>
      </w:r>
      <w:r w:rsidRPr="00541106">
        <w:t xml:space="preserve">. </w:t>
      </w:r>
      <w:r w:rsidR="00197B56" w:rsidRPr="00541106">
        <w:t>It appears that both physical adsor</w:t>
      </w:r>
      <w:r w:rsidR="00197B56">
        <w:t>ption and chemical fixation</w:t>
      </w:r>
      <w:r w:rsidR="00197B56" w:rsidRPr="00541106">
        <w:t xml:space="preserve"> play a role in the immobilization of uranium in the calcite-coated fractures</w:t>
      </w:r>
      <w:r w:rsidR="00197B56">
        <w:t xml:space="preserve"> (Suksi et al.</w:t>
      </w:r>
      <w:r w:rsidR="00197B56" w:rsidRPr="00541106">
        <w:t xml:space="preserve"> 1991</w:t>
      </w:r>
      <w:r w:rsidR="00197B56">
        <w:t>)</w:t>
      </w:r>
      <w:r w:rsidR="00197B56" w:rsidRPr="00541106">
        <w:t xml:space="preserve">. </w:t>
      </w:r>
      <w:r w:rsidRPr="00541106">
        <w:t>The fillings were composed of calcite with varyin</w:t>
      </w:r>
      <w:r>
        <w:t>g amounts of clays and pyrite (Blomquist et al.</w:t>
      </w:r>
      <w:r w:rsidRPr="00541106">
        <w:t xml:space="preserve"> 1995, p.25</w:t>
      </w:r>
      <w:r>
        <w:t>). Most of the uranium (~</w:t>
      </w:r>
      <w:r w:rsidRPr="00541106">
        <w:t>60-70% of the total</w:t>
      </w:r>
      <w:r>
        <w:t>)</w:t>
      </w:r>
      <w:r w:rsidRPr="00541106">
        <w:t xml:space="preserve"> is bound in calcite ph</w:t>
      </w:r>
      <w:r>
        <w:t>ases</w:t>
      </w:r>
      <w:r w:rsidR="00197B56">
        <w:t xml:space="preserve"> in the fracture coatings</w:t>
      </w:r>
      <w:r>
        <w:t xml:space="preserve">. </w:t>
      </w:r>
      <w:r w:rsidR="00197B56">
        <w:t xml:space="preserve">Specifically, </w:t>
      </w:r>
      <w:r w:rsidRPr="00541106">
        <w:t>a significant quantity of uranium (6-23%) could be removed befo</w:t>
      </w:r>
      <w:r w:rsidR="00296740">
        <w:t>re calcite dissolution,</w:t>
      </w:r>
      <w:r w:rsidRPr="00541106">
        <w:t xml:space="preserve"> which suggests fixation by physical a</w:t>
      </w:r>
      <w:r>
        <w:t>dsorption and/or ion exchange</w:t>
      </w:r>
      <w:r w:rsidR="00197B56">
        <w:t>.</w:t>
      </w:r>
      <w:r>
        <w:t xml:space="preserve"> </w:t>
      </w:r>
      <w:r w:rsidR="00197B56">
        <w:t xml:space="preserve">The remainder of the 60 to 70% </w:t>
      </w:r>
      <w:r w:rsidRPr="00541106">
        <w:t>was released by dissoluti</w:t>
      </w:r>
      <w:r>
        <w:t>on in ammonium acetate buffer</w:t>
      </w:r>
      <w:r w:rsidR="00197B56">
        <w:t>, which suggests chemical fixation</w:t>
      </w:r>
      <w:r>
        <w:t xml:space="preserve"> (Blomquist et al.</w:t>
      </w:r>
      <w:r w:rsidRPr="00541106">
        <w:t xml:space="preserve"> 1995, p.54-55</w:t>
      </w:r>
      <w:r>
        <w:t>)</w:t>
      </w:r>
      <w:r w:rsidRPr="00541106">
        <w:t>.</w:t>
      </w:r>
      <w:r>
        <w:t xml:space="preserve"> </w:t>
      </w:r>
    </w:p>
    <w:p w:rsidR="00541106" w:rsidRPr="001B4F09" w:rsidRDefault="00541106" w:rsidP="001810E5">
      <w:pPr>
        <w:pStyle w:val="BodyTextFlush"/>
      </w:pPr>
      <w:r>
        <w:t xml:space="preserve">The </w:t>
      </w:r>
      <w:r w:rsidRPr="001B4F09">
        <w:t>Ontario Power Generation</w:t>
      </w:r>
      <w:r w:rsidR="00E771E1">
        <w:t xml:space="preserve"> company of Canada has</w:t>
      </w:r>
      <w:r w:rsidRPr="001B4F09">
        <w:t xml:space="preserve"> </w:t>
      </w:r>
      <w:r w:rsidR="005A723F">
        <w:t>proposed</w:t>
      </w:r>
      <w:r>
        <w:t xml:space="preserve"> </w:t>
      </w:r>
      <w:r w:rsidR="00E771E1">
        <w:t>to build a 680-m deep geologic r</w:t>
      </w:r>
      <w:r w:rsidRPr="001B4F09">
        <w:t xml:space="preserve">epository </w:t>
      </w:r>
      <w:r w:rsidR="00E771E1">
        <w:t xml:space="preserve">(DGR) </w:t>
      </w:r>
      <w:r w:rsidR="001A05AF">
        <w:t xml:space="preserve">in limestone </w:t>
      </w:r>
      <w:r w:rsidR="00E771E1">
        <w:t>f</w:t>
      </w:r>
      <w:r w:rsidRPr="001B4F09">
        <w:t xml:space="preserve">or </w:t>
      </w:r>
      <w:r w:rsidR="00E771E1">
        <w:t>~</w:t>
      </w:r>
      <w:r w:rsidR="00E771E1" w:rsidRPr="001B4F09">
        <w:t>160,000 m</w:t>
      </w:r>
      <w:r w:rsidR="00E771E1" w:rsidRPr="001B4F09">
        <w:rPr>
          <w:vertAlign w:val="superscript"/>
        </w:rPr>
        <w:t>3</w:t>
      </w:r>
      <w:r w:rsidR="00E771E1" w:rsidRPr="001B4F09">
        <w:t xml:space="preserve"> of </w:t>
      </w:r>
      <w:r w:rsidR="00E771E1">
        <w:t>low and i</w:t>
      </w:r>
      <w:r w:rsidRPr="001B4F09">
        <w:t>nt</w:t>
      </w:r>
      <w:r w:rsidR="00E771E1">
        <w:t>ermediate level w</w:t>
      </w:r>
      <w:r w:rsidR="00014593">
        <w:t>aste (L</w:t>
      </w:r>
      <w:r w:rsidR="003B11C9">
        <w:t xml:space="preserve">LW and </w:t>
      </w:r>
      <w:r w:rsidR="00E771E1">
        <w:t>ILW). The</w:t>
      </w:r>
      <w:r w:rsidRPr="001B4F09">
        <w:t xml:space="preserve"> operational and refurbishment wastes from OPG’s nuclear reactors will be emplaced in a steel and concrete w</w:t>
      </w:r>
      <w:r w:rsidR="002E3593">
        <w:t xml:space="preserve">aste containers and overpacks. </w:t>
      </w:r>
      <w:r w:rsidRPr="001B4F09">
        <w:t>The total activity a</w:t>
      </w:r>
      <w:r w:rsidR="003B11C9">
        <w:t xml:space="preserve">t closure is about 16,000 TBq. </w:t>
      </w:r>
      <w:r w:rsidRPr="001B4F09">
        <w:t xml:space="preserve">Key radionuclides in terms of total activity include </w:t>
      </w:r>
      <w:r w:rsidR="00E771E1" w:rsidRPr="00E771E1">
        <w:rPr>
          <w:vertAlign w:val="superscript"/>
        </w:rPr>
        <w:t>3</w:t>
      </w:r>
      <w:r w:rsidRPr="001B4F09">
        <w:t xml:space="preserve">H, </w:t>
      </w:r>
      <w:r w:rsidR="00E771E1" w:rsidRPr="00E771E1">
        <w:rPr>
          <w:vertAlign w:val="superscript"/>
        </w:rPr>
        <w:t>14</w:t>
      </w:r>
      <w:r w:rsidRPr="001B4F09">
        <w:t xml:space="preserve">C and </w:t>
      </w:r>
      <w:r w:rsidR="00E771E1" w:rsidRPr="00E771E1">
        <w:rPr>
          <w:vertAlign w:val="superscript"/>
        </w:rPr>
        <w:t>63</w:t>
      </w:r>
      <w:r w:rsidRPr="001B4F09">
        <w:t xml:space="preserve">Ni at short times, and </w:t>
      </w:r>
      <w:r w:rsidR="00E771E1" w:rsidRPr="00E771E1">
        <w:rPr>
          <w:vertAlign w:val="superscript"/>
        </w:rPr>
        <w:t>94</w:t>
      </w:r>
      <w:r w:rsidRPr="001B4F09">
        <w:t xml:space="preserve">Nb and </w:t>
      </w:r>
      <w:r w:rsidR="00E771E1" w:rsidRPr="00E771E1">
        <w:rPr>
          <w:vertAlign w:val="superscript"/>
        </w:rPr>
        <w:t>93</w:t>
      </w:r>
      <w:r w:rsidRPr="001B4F09">
        <w:t>Zr at long times</w:t>
      </w:r>
      <w:r>
        <w:t xml:space="preserve"> (Little et al.</w:t>
      </w:r>
      <w:r w:rsidRPr="002C2142">
        <w:t xml:space="preserve"> 2009</w:t>
      </w:r>
      <w:r>
        <w:t>)</w:t>
      </w:r>
      <w:r w:rsidRPr="002C2142">
        <w:t>.</w:t>
      </w:r>
    </w:p>
    <w:p w:rsidR="00541106" w:rsidRDefault="00541106" w:rsidP="001810E5">
      <w:pPr>
        <w:pStyle w:val="BodyTextFlush"/>
      </w:pPr>
      <w:r>
        <w:t>The projected advantages o</w:t>
      </w:r>
      <w:r w:rsidRPr="00A434B8">
        <w:t>f the DGR</w:t>
      </w:r>
      <w:r w:rsidR="00C546A7">
        <w:t xml:space="preserve"> site location</w:t>
      </w:r>
      <w:r w:rsidR="00DD3BCA">
        <w:t xml:space="preserve"> are</w:t>
      </w:r>
    </w:p>
    <w:p w:rsidR="00BE2801" w:rsidRPr="00BE2801" w:rsidRDefault="00541106" w:rsidP="00BE2801">
      <w:pPr>
        <w:pStyle w:val="ListBullet"/>
      </w:pPr>
      <w:r w:rsidRPr="00BE2801">
        <w:t>The location of the DGR at a depth of 680 m underground, absence of economically viable natural resources, and no drinking water below 100 m provide excellent isolation from the biosphere</w:t>
      </w:r>
    </w:p>
    <w:p w:rsidR="00541106" w:rsidRPr="00BE2801" w:rsidRDefault="00541106" w:rsidP="00BE2801">
      <w:pPr>
        <w:pStyle w:val="ListBullet"/>
      </w:pPr>
      <w:r w:rsidRPr="00BE2801">
        <w:t>The host rock provides multiple thick low-permeab</w:t>
      </w:r>
      <w:r w:rsidR="00DD3BCA">
        <w:t>ility sedimentary rock barriers</w:t>
      </w:r>
    </w:p>
    <w:p w:rsidR="00541106" w:rsidRPr="00BE2801" w:rsidRDefault="00541106" w:rsidP="00BE2801">
      <w:pPr>
        <w:pStyle w:val="ListBullet"/>
      </w:pPr>
      <w:r w:rsidRPr="00BE2801">
        <w:lastRenderedPageBreak/>
        <w:t>Mass transport is diffusion-dominated at the repository horizon.</w:t>
      </w:r>
    </w:p>
    <w:p w:rsidR="00541106" w:rsidRPr="00BE2801" w:rsidRDefault="00541106" w:rsidP="00BE2801">
      <w:pPr>
        <w:pStyle w:val="ListBullet"/>
      </w:pPr>
      <w:r w:rsidRPr="00BE2801">
        <w:t>Hydrogeochemical conditions limit contaminant mob</w:t>
      </w:r>
      <w:r w:rsidR="00DD3BCA">
        <w:t>ility at the repository horizon</w:t>
      </w:r>
    </w:p>
    <w:p w:rsidR="00541106" w:rsidRPr="00BE2801" w:rsidRDefault="00541106" w:rsidP="00BE2801">
      <w:pPr>
        <w:pStyle w:val="ListBullet"/>
      </w:pPr>
      <w:r w:rsidRPr="00BF41FA">
        <w:t>Resaturation of</w:t>
      </w:r>
      <w:r w:rsidRPr="00BE2801">
        <w:t xml:space="preserve"> the repository with groundwater will be very slow</w:t>
      </w:r>
    </w:p>
    <w:p w:rsidR="001A05AF" w:rsidRDefault="001A05AF" w:rsidP="00BE2801">
      <w:pPr>
        <w:pStyle w:val="ListBullet"/>
      </w:pPr>
      <w:r w:rsidRPr="00BE2801">
        <w:t xml:space="preserve">The large volume of limestone host rock (calcium carbonate) provides a significant chemical buffering </w:t>
      </w:r>
      <w:r w:rsidR="00BB60DE">
        <w:t xml:space="preserve">capacity, which </w:t>
      </w:r>
      <w:r w:rsidRPr="00BE2801">
        <w:t xml:space="preserve">tend to maintain </w:t>
      </w:r>
      <w:r w:rsidR="00BB60DE">
        <w:t>near</w:t>
      </w:r>
      <w:r w:rsidR="00BB60DE" w:rsidRPr="00BE2801">
        <w:t xml:space="preserve"> neutral chemical conditions</w:t>
      </w:r>
      <w:r w:rsidRPr="00BE2801">
        <w:t xml:space="preserve"> within the repository </w:t>
      </w:r>
    </w:p>
    <w:p w:rsidR="00C546A7" w:rsidRDefault="00C546A7" w:rsidP="001810E5">
      <w:pPr>
        <w:pStyle w:val="BodyTextFlush"/>
      </w:pPr>
      <w:r>
        <w:t>The Normal Evolution Scenario of a performance a</w:t>
      </w:r>
      <w:r w:rsidR="00541106">
        <w:t xml:space="preserve">ssessment done for the DGR </w:t>
      </w:r>
      <w:r w:rsidR="00541106" w:rsidRPr="002C2142">
        <w:t>shows that</w:t>
      </w:r>
      <w:r w:rsidR="00541106">
        <w:t>,</w:t>
      </w:r>
      <w:r w:rsidR="00541106" w:rsidRPr="002C2142">
        <w:t xml:space="preserve"> </w:t>
      </w:r>
      <w:r w:rsidR="00541106">
        <w:t>a</w:t>
      </w:r>
      <w:r w:rsidR="00541106" w:rsidRPr="002C2142">
        <w:t>fter closure, the repository will quickly become anaerobic.</w:t>
      </w:r>
      <w:r w:rsidR="00541106">
        <w:t xml:space="preserve"> </w:t>
      </w:r>
      <w:r w:rsidR="00541106" w:rsidRPr="002C2142">
        <w:t>The repository will start to fill slowly with water seeping in from the surrounding rocks. The slow anaerobic degradation of the waste packages will result in the generation of gases.</w:t>
      </w:r>
      <w:r>
        <w:t xml:space="preserve"> </w:t>
      </w:r>
      <w:r w:rsidR="00541106" w:rsidRPr="002C2142">
        <w:t xml:space="preserve">The full resaturation of the repository is not observed </w:t>
      </w:r>
      <w:r w:rsidR="00296740">
        <w:t xml:space="preserve">in models </w:t>
      </w:r>
      <w:r w:rsidR="00541106" w:rsidRPr="002C2142">
        <w:t>for more than 1 million years, due to the low permeability of the host rock and gas</w:t>
      </w:r>
      <w:r w:rsidR="00541106">
        <w:t xml:space="preserve"> </w:t>
      </w:r>
      <w:r w:rsidR="00541106" w:rsidRPr="002C2142">
        <w:t>generation in the repository</w:t>
      </w:r>
      <w:r w:rsidR="00296740">
        <w:t xml:space="preserve"> (Little et al. 2009)</w:t>
      </w:r>
      <w:r w:rsidR="00541106" w:rsidRPr="002C2142">
        <w:t xml:space="preserve">. </w:t>
      </w:r>
    </w:p>
    <w:p w:rsidR="00541106" w:rsidRDefault="00C546A7" w:rsidP="001810E5">
      <w:pPr>
        <w:pStyle w:val="BodyTextFlush"/>
      </w:pPr>
      <w:r>
        <w:t>C</w:t>
      </w:r>
      <w:r w:rsidR="00541106" w:rsidRPr="002C2142">
        <w:t>alculations show that less than 0.001% of the initial activity disposed in the repository is released into the geosphere and shaft and, of this, less than 0.1% eventually reaches the surface environment. Gases are contained within the repository and geosphere, with only small amounts of</w:t>
      </w:r>
      <w:r w:rsidR="00541106">
        <w:t xml:space="preserve"> </w:t>
      </w:r>
      <w:r w:rsidR="00541106" w:rsidRPr="002C2142">
        <w:t>gases (dissolved in groundwater) reaching the surface. The estimated maximum</w:t>
      </w:r>
      <w:r w:rsidR="00541106">
        <w:t xml:space="preserve"> </w:t>
      </w:r>
      <w:r w:rsidR="00541106" w:rsidRPr="002C2142">
        <w:t>repository pressure for the base case</w:t>
      </w:r>
      <w:r w:rsidR="001A05AF">
        <w:t xml:space="preserve"> </w:t>
      </w:r>
      <w:r w:rsidR="00541106" w:rsidRPr="002C2142">
        <w:t>is 8.5 MPa, about 1 MPa above the initial</w:t>
      </w:r>
      <w:r w:rsidR="00541106">
        <w:t xml:space="preserve"> </w:t>
      </w:r>
      <w:r w:rsidR="00541106" w:rsidRPr="002C2142">
        <w:t>steady-state pressure at the repository level, and well below the lithostatic pressure of</w:t>
      </w:r>
      <w:r w:rsidR="00541106">
        <w:t xml:space="preserve"> </w:t>
      </w:r>
      <w:r w:rsidR="00541106" w:rsidRPr="002C2142">
        <w:t>about 17 MPa at the repository level</w:t>
      </w:r>
      <w:r>
        <w:t xml:space="preserve"> (Little et al.</w:t>
      </w:r>
      <w:r w:rsidRPr="002C2142">
        <w:t xml:space="preserve"> 2009</w:t>
      </w:r>
      <w:r>
        <w:t>)</w:t>
      </w:r>
      <w:r w:rsidR="00E46A35">
        <w:t xml:space="preserve">. </w:t>
      </w:r>
    </w:p>
    <w:p w:rsidR="002B13E1" w:rsidRPr="00686D2D" w:rsidRDefault="00A41B82" w:rsidP="002B13E1">
      <w:pPr>
        <w:pStyle w:val="Heading2"/>
      </w:pPr>
      <w:bookmarkStart w:id="25" w:name="_Toc289349749"/>
      <w:r>
        <w:t>Crystalline</w:t>
      </w:r>
      <w:r w:rsidR="00AD00A5">
        <w:t xml:space="preserve"> R</w:t>
      </w:r>
      <w:r w:rsidR="009A76C0">
        <w:t>ocks</w:t>
      </w:r>
      <w:bookmarkEnd w:id="25"/>
    </w:p>
    <w:p w:rsidR="00D105A2" w:rsidRDefault="00884956" w:rsidP="001810E5">
      <w:pPr>
        <w:pStyle w:val="BodyTextFlush"/>
      </w:pPr>
      <w:r>
        <w:t xml:space="preserve">The NAS first mentioned the possibility of disposal in dry mines in </w:t>
      </w:r>
      <w:r w:rsidR="00A41B82">
        <w:t>crystalline</w:t>
      </w:r>
      <w:r w:rsidR="009A76C0">
        <w:t xml:space="preserve"> rocks</w:t>
      </w:r>
      <w:r>
        <w:t xml:space="preserve"> in 1957 </w:t>
      </w:r>
      <w:r w:rsidR="006F0CB2">
        <w:t xml:space="preserve">and repeated the possibility in 1966 </w:t>
      </w:r>
      <w:r>
        <w:t xml:space="preserve">(NAS 1957; </w:t>
      </w:r>
      <w:r w:rsidR="006F0CB2">
        <w:t xml:space="preserve">NAS 1966; </w:t>
      </w:r>
      <w:r>
        <w:t xml:space="preserve">Winograd 1974). </w:t>
      </w:r>
      <w:r w:rsidR="002B13E1" w:rsidRPr="00686D2D">
        <w:t>The United States considered</w:t>
      </w:r>
      <w:r w:rsidR="000F39FF">
        <w:t xml:space="preserve"> deep metamorphic rocks (gneiss, schist, and quartzite) for disposal beneath the Savannah River Plant, SC in the early 1960s (Lomenick 1996, p. 81</w:t>
      </w:r>
      <w:r w:rsidR="006B1FF8">
        <w:t>; Christl 1964</w:t>
      </w:r>
      <w:r w:rsidR="000F39FF">
        <w:t xml:space="preserve">). </w:t>
      </w:r>
    </w:p>
    <w:p w:rsidR="002B13E1" w:rsidRPr="00374111" w:rsidRDefault="00D105A2" w:rsidP="001810E5">
      <w:pPr>
        <w:pStyle w:val="BodyTextFlush"/>
      </w:pPr>
      <w:r w:rsidRPr="00374111">
        <w:t>In the 1970s, the USGS and DOE investigat</w:t>
      </w:r>
      <w:r>
        <w:t>ed</w:t>
      </w:r>
      <w:r w:rsidRPr="00374111">
        <w:t xml:space="preserve"> the suitability of </w:t>
      </w:r>
      <w:r w:rsidR="00A41B82">
        <w:t>crystalline</w:t>
      </w:r>
      <w:r w:rsidR="009A76C0">
        <w:t xml:space="preserve"> rocks</w:t>
      </w:r>
      <w:r w:rsidRPr="00374111">
        <w:t xml:space="preserve"> </w:t>
      </w:r>
      <w:r w:rsidRPr="00686D2D">
        <w:t>as part of DOE’s Crystalline Roc</w:t>
      </w:r>
      <w:r w:rsidRPr="00964122">
        <w:t>k Program because of their occurrence throughout much of the c</w:t>
      </w:r>
      <w:r>
        <w:t>ountry (Smedes 1980; Brookings</w:t>
      </w:r>
      <w:r w:rsidRPr="00964122">
        <w:t xml:space="preserve"> 1985)</w:t>
      </w:r>
      <w:r w:rsidRPr="00374111">
        <w:t>.</w:t>
      </w:r>
      <w:r>
        <w:t xml:space="preserve"> </w:t>
      </w:r>
      <w:r w:rsidR="002B13E1" w:rsidRPr="00964122">
        <w:t>In 1978, DOE funded the construction of a</w:t>
      </w:r>
      <w:r w:rsidR="00964122">
        <w:t>n URL at a depth of 42</w:t>
      </w:r>
      <w:r w:rsidR="00964122" w:rsidRPr="00374111">
        <w:t>0 m</w:t>
      </w:r>
      <w:r w:rsidR="002B13E1" w:rsidRPr="00374111">
        <w:t xml:space="preserve"> in the </w:t>
      </w:r>
      <w:r w:rsidR="00FC0E2C" w:rsidRPr="00374111">
        <w:t>Climax</w:t>
      </w:r>
      <w:r w:rsidR="00201AE3">
        <w:t xml:space="preserve"> Stock</w:t>
      </w:r>
      <w:r w:rsidR="00FC0E2C" w:rsidRPr="00374111">
        <w:t xml:space="preserve"> </w:t>
      </w:r>
      <w:r w:rsidR="002B13E1" w:rsidRPr="00374111">
        <w:t>granit</w:t>
      </w:r>
      <w:r w:rsidR="00FC0E2C" w:rsidRPr="00374111">
        <w:t>e</w:t>
      </w:r>
      <w:r w:rsidR="002B13E1" w:rsidRPr="00374111">
        <w:t xml:space="preserve"> at the N</w:t>
      </w:r>
      <w:r w:rsidR="00FC0E2C" w:rsidRPr="00374111">
        <w:t>TS</w:t>
      </w:r>
      <w:r w:rsidR="002B13E1" w:rsidRPr="00374111">
        <w:t xml:space="preserve">. Testing involved emplacement of </w:t>
      </w:r>
      <w:r w:rsidR="00FC0E2C" w:rsidRPr="00374111">
        <w:t xml:space="preserve">11 CSNF canisters and 6 simulated canisters </w:t>
      </w:r>
      <w:r w:rsidR="002B13E1" w:rsidRPr="00374111">
        <w:t xml:space="preserve">into boreholes placed in the floor of a drift for the purpose of assessing waste handling and retrievability operations, as well as assessing the technical suitability of </w:t>
      </w:r>
      <w:r w:rsidR="00A41B82">
        <w:t>crystalline</w:t>
      </w:r>
      <w:r w:rsidR="009A76C0">
        <w:t xml:space="preserve"> rocks</w:t>
      </w:r>
      <w:r w:rsidR="00964122" w:rsidRPr="00374111">
        <w:t xml:space="preserve"> as a host rock for </w:t>
      </w:r>
      <w:r w:rsidR="00FC0E2C" w:rsidRPr="00374111">
        <w:t>SNF</w:t>
      </w:r>
      <w:r w:rsidR="00964122" w:rsidRPr="00374111">
        <w:t xml:space="preserve"> (</w:t>
      </w:r>
      <w:r w:rsidR="000F39FF">
        <w:t>Patrick</w:t>
      </w:r>
      <w:r w:rsidR="002B13E1" w:rsidRPr="00374111">
        <w:t xml:space="preserve"> 1986</w:t>
      </w:r>
      <w:r w:rsidR="00964122" w:rsidRPr="00374111">
        <w:t>)</w:t>
      </w:r>
      <w:r w:rsidR="002B13E1" w:rsidRPr="00374111">
        <w:t>.</w:t>
      </w:r>
      <w:r w:rsidR="00374111" w:rsidRPr="00374111">
        <w:rPr>
          <w:szCs w:val="22"/>
        </w:rPr>
        <w:t xml:space="preserve"> </w:t>
      </w:r>
    </w:p>
    <w:p w:rsidR="006E3DF0" w:rsidRDefault="00D105A2" w:rsidP="001810E5">
      <w:pPr>
        <w:pStyle w:val="BodyTextFlush"/>
      </w:pPr>
      <w:r>
        <w:t>F</w:t>
      </w:r>
      <w:r w:rsidR="006E3DF0" w:rsidRPr="00E7402D">
        <w:t xml:space="preserve">or the second repository </w:t>
      </w:r>
      <w:r w:rsidR="006E3DF0">
        <w:t>required by NWPA</w:t>
      </w:r>
      <w:r w:rsidR="006E3DF0" w:rsidRPr="00E7402D">
        <w:t>, DOE chose to pursue a crystalline rock site in the eastern United States</w:t>
      </w:r>
      <w:r w:rsidR="006F6731">
        <w:t xml:space="preserve">. </w:t>
      </w:r>
      <w:r w:rsidR="006E3DF0" w:rsidRPr="00E7402D">
        <w:t xml:space="preserve">By 1986, more than 200 crystalline rock bodies in 17 states had been screened prior to selecting 12 rock bodies in the </w:t>
      </w:r>
      <w:r w:rsidR="006E3DF0">
        <w:t xml:space="preserve">7 </w:t>
      </w:r>
      <w:r w:rsidR="006E3DF0" w:rsidRPr="00E7402D">
        <w:t>states of Michigan, Wisconsin, Maine, New Hampshire, Virginia, North Carolina, and Georgia for further consideration</w:t>
      </w:r>
      <w:r w:rsidR="00BE49D7">
        <w:t xml:space="preserve"> (</w:t>
      </w:r>
      <w:r w:rsidR="001D071A">
        <w:t>DOE 1986d) (</w:t>
      </w:r>
      <w:r w:rsidR="00BE49D7">
        <w:t>Figure 3-3</w:t>
      </w:r>
      <w:r w:rsidR="00EC7C2B">
        <w:t>)</w:t>
      </w:r>
      <w:r w:rsidR="006E3DF0" w:rsidRPr="00E7402D">
        <w:t>.</w:t>
      </w:r>
      <w:r>
        <w:rPr>
          <w:szCs w:val="18"/>
        </w:rPr>
        <w:t xml:space="preserve"> </w:t>
      </w:r>
      <w:r w:rsidR="006E3DF0" w:rsidRPr="00E7402D">
        <w:t xml:space="preserve">However, DOE indefinitely deferred the search for a second </w:t>
      </w:r>
      <w:r w:rsidR="006E3DF0">
        <w:t xml:space="preserve">repository site in 1986 </w:t>
      </w:r>
      <w:r w:rsidR="00201AE3">
        <w:t>(Carter 1987; Vandenbosch and Vadenbosch 2007).</w:t>
      </w:r>
    </w:p>
    <w:p w:rsidR="00940DC6" w:rsidRDefault="00940DC6" w:rsidP="001810E5">
      <w:pPr>
        <w:pStyle w:val="BodyTextFlush"/>
      </w:pPr>
      <w:r>
        <w:t xml:space="preserve">In the international community, </w:t>
      </w:r>
      <w:r w:rsidR="00A41B82">
        <w:t>crystalline</w:t>
      </w:r>
      <w:r w:rsidR="00A87784" w:rsidRPr="008C7191">
        <w:t xml:space="preserve"> repository concepts have been evaluated in </w:t>
      </w:r>
      <w:r w:rsidR="00A87784">
        <w:t>Canada</w:t>
      </w:r>
      <w:r w:rsidR="00864D3B">
        <w:t xml:space="preserve"> (</w:t>
      </w:r>
      <w:r w:rsidR="00F22770">
        <w:t xml:space="preserve">at </w:t>
      </w:r>
      <w:r w:rsidR="00EA3D6C">
        <w:t>Lac du Bonnet URL</w:t>
      </w:r>
      <w:r w:rsidR="00864D3B">
        <w:t>)</w:t>
      </w:r>
      <w:r w:rsidR="00A87784">
        <w:t>, Switzerland</w:t>
      </w:r>
      <w:r w:rsidR="008A037E">
        <w:t xml:space="preserve"> (major URL at Grimsel test tunnel</w:t>
      </w:r>
      <w:r w:rsidR="00864D3B">
        <w:t>)</w:t>
      </w:r>
      <w:r w:rsidR="00A87784">
        <w:t>, and Japan. Sweden and</w:t>
      </w:r>
      <w:r w:rsidR="00A87784" w:rsidRPr="008C7191">
        <w:t xml:space="preserve"> Fi</w:t>
      </w:r>
      <w:r w:rsidR="00A87784">
        <w:t xml:space="preserve">nland have selected </w:t>
      </w:r>
      <w:r w:rsidR="00A41B82">
        <w:t>crystalline</w:t>
      </w:r>
      <w:r w:rsidR="009A76C0">
        <w:t xml:space="preserve"> rocks</w:t>
      </w:r>
      <w:r w:rsidR="00A87784">
        <w:t xml:space="preserve"> sites and are preparing licenses. </w:t>
      </w:r>
      <w:r w:rsidR="00A87784" w:rsidRPr="00374111">
        <w:t xml:space="preserve">Sweden characterized two sites in </w:t>
      </w:r>
      <w:r w:rsidR="00A41B82">
        <w:t>crystalline</w:t>
      </w:r>
      <w:r w:rsidR="009A76C0">
        <w:t xml:space="preserve"> rocks</w:t>
      </w:r>
      <w:r w:rsidR="00A87784" w:rsidRPr="00374111">
        <w:t xml:space="preserve"> and in June 2009 </w:t>
      </w:r>
      <w:r w:rsidR="00A71ED9">
        <w:t xml:space="preserve">and </w:t>
      </w:r>
      <w:r w:rsidR="00A87784" w:rsidRPr="00374111">
        <w:t xml:space="preserve">chose the Forsmark site as their repository site, based partly on a lower fracture density. The implementer, </w:t>
      </w:r>
      <w:r w:rsidR="00C46A63">
        <w:t>the Swedish Nuclear Fuel and Waste Management Co. (</w:t>
      </w:r>
      <w:r w:rsidR="00A87784" w:rsidRPr="00374111">
        <w:t>SKB</w:t>
      </w:r>
      <w:r w:rsidR="00C46A63">
        <w:t>)</w:t>
      </w:r>
      <w:r w:rsidR="002E3593">
        <w:t>, plans to</w:t>
      </w:r>
      <w:r w:rsidR="00A87784" w:rsidRPr="00374111">
        <w:t xml:space="preserve"> submit a license application for construction in March 2011 (S</w:t>
      </w:r>
      <w:r w:rsidR="002E3593">
        <w:t>SM</w:t>
      </w:r>
      <w:r w:rsidR="00A87784" w:rsidRPr="00374111">
        <w:t xml:space="preserve"> 2011</w:t>
      </w:r>
      <w:r w:rsidR="00854812">
        <w:t>; EPRI</w:t>
      </w:r>
      <w:r w:rsidR="00C46A63">
        <w:t xml:space="preserve"> 2010c</w:t>
      </w:r>
      <w:r w:rsidR="00A87784" w:rsidRPr="00374111">
        <w:t>).</w:t>
      </w:r>
      <w:r w:rsidR="00C46A63">
        <w:t xml:space="preserve"> Finland is expected to submit a license appl</w:t>
      </w:r>
      <w:r w:rsidR="00854812">
        <w:t>ication at the end of 2012 (EPRI</w:t>
      </w:r>
      <w:r w:rsidR="00C46A63">
        <w:t xml:space="preserve"> 2010c).</w:t>
      </w:r>
    </w:p>
    <w:p w:rsidR="00BF6461" w:rsidRDefault="00BF6461" w:rsidP="001810E5">
      <w:pPr>
        <w:pStyle w:val="BodyTextFlush"/>
        <w:rPr>
          <w:lang w:bidi="en-US"/>
        </w:rPr>
      </w:pPr>
    </w:p>
    <w:p w:rsidR="00BF6461" w:rsidRDefault="00BF6461" w:rsidP="001810E5">
      <w:pPr>
        <w:pStyle w:val="BodyTextFlush"/>
        <w:rPr>
          <w:lang w:bidi="en-US"/>
        </w:rPr>
      </w:pPr>
    </w:p>
    <w:p w:rsidR="00B9768D" w:rsidRDefault="00B9768D" w:rsidP="001810E5">
      <w:pPr>
        <w:pStyle w:val="BodyTextFlush"/>
        <w:rPr>
          <w:lang w:bidi="en-US"/>
        </w:rPr>
      </w:pPr>
      <w:r>
        <w:rPr>
          <w:lang w:bidi="en-US"/>
        </w:rPr>
        <w:lastRenderedPageBreak/>
        <w:t xml:space="preserve">Positive attributes </w:t>
      </w:r>
      <w:r w:rsidR="00EA0CD1">
        <w:rPr>
          <w:lang w:bidi="en-US"/>
        </w:rPr>
        <w:t xml:space="preserve">of </w:t>
      </w:r>
      <w:r w:rsidR="00A41B82">
        <w:rPr>
          <w:lang w:bidi="en-US"/>
        </w:rPr>
        <w:t>crystalline</w:t>
      </w:r>
      <w:r w:rsidR="00201AE3">
        <w:rPr>
          <w:lang w:bidi="en-US"/>
        </w:rPr>
        <w:t xml:space="preserve"> </w:t>
      </w:r>
      <w:r w:rsidR="00A41B82">
        <w:rPr>
          <w:lang w:bidi="en-US"/>
        </w:rPr>
        <w:t>(</w:t>
      </w:r>
      <w:r w:rsidR="00201AE3">
        <w:rPr>
          <w:lang w:bidi="en-US"/>
        </w:rPr>
        <w:t>igneous</w:t>
      </w:r>
      <w:r w:rsidR="00A41B82">
        <w:rPr>
          <w:lang w:bidi="en-US"/>
        </w:rPr>
        <w:t>/</w:t>
      </w:r>
      <w:r w:rsidR="00201AE3">
        <w:rPr>
          <w:lang w:bidi="en-US"/>
        </w:rPr>
        <w:t xml:space="preserve"> metamorphic</w:t>
      </w:r>
      <w:r w:rsidR="00A41B82">
        <w:rPr>
          <w:lang w:bidi="en-US"/>
        </w:rPr>
        <w:t>)</w:t>
      </w:r>
      <w:r w:rsidR="00201AE3">
        <w:rPr>
          <w:lang w:bidi="en-US"/>
        </w:rPr>
        <w:t xml:space="preserve"> rocks </w:t>
      </w:r>
      <w:r>
        <w:rPr>
          <w:lang w:bidi="en-US"/>
        </w:rPr>
        <w:t>include the following</w:t>
      </w:r>
      <w:r w:rsidR="003F172D">
        <w:rPr>
          <w:lang w:bidi="en-US"/>
        </w:rPr>
        <w:t xml:space="preserve"> </w:t>
      </w:r>
      <w:r w:rsidR="003F172D">
        <w:rPr>
          <w:noProof/>
        </w:rPr>
        <w:t>(Heiken et al.</w:t>
      </w:r>
      <w:r w:rsidR="003F172D" w:rsidRPr="00273E36">
        <w:rPr>
          <w:noProof/>
        </w:rPr>
        <w:t xml:space="preserve"> 1996</w:t>
      </w:r>
      <w:r w:rsidR="00201AE3">
        <w:rPr>
          <w:noProof/>
        </w:rPr>
        <w:t xml:space="preserve">; </w:t>
      </w:r>
      <w:r w:rsidR="00201AE3" w:rsidRPr="00374111">
        <w:t>NRC 1978; Smedes 1980</w:t>
      </w:r>
      <w:r w:rsidR="00E80AD2">
        <w:t xml:space="preserve">; </w:t>
      </w:r>
      <w:r w:rsidR="00E80AD2" w:rsidRPr="00374111">
        <w:t>Améglio and Vigneresse 1999; Migon 2006)</w:t>
      </w:r>
      <w:r>
        <w:rPr>
          <w:lang w:bidi="en-US"/>
        </w:rPr>
        <w:t>:</w:t>
      </w:r>
    </w:p>
    <w:p w:rsidR="00B9768D" w:rsidRPr="001F5901" w:rsidRDefault="00A41B82" w:rsidP="00B9768D">
      <w:pPr>
        <w:pStyle w:val="ListBullet"/>
      </w:pPr>
      <w:r>
        <w:t>Crystalline</w:t>
      </w:r>
      <w:r w:rsidR="00B9768D">
        <w:t xml:space="preserve"> rocks have high strength and thus drifts are usually self-supporting i</w:t>
      </w:r>
      <w:r w:rsidR="00B9768D" w:rsidRPr="00FE0A87">
        <w:t>n unfractured</w:t>
      </w:r>
      <w:r w:rsidR="00B9768D">
        <w:t xml:space="preserve"> areas</w:t>
      </w:r>
    </w:p>
    <w:p w:rsidR="00B9768D" w:rsidRPr="001F5901" w:rsidRDefault="00A41B82" w:rsidP="00B9768D">
      <w:pPr>
        <w:pStyle w:val="ListBullet"/>
      </w:pPr>
      <w:r>
        <w:t>Crystalline</w:t>
      </w:r>
      <w:r w:rsidR="00B9768D">
        <w:t xml:space="preserve"> rocks are resistant to mine</w:t>
      </w:r>
      <w:r w:rsidR="001A578A">
        <w:t>ral alteration from heat</w:t>
      </w:r>
      <w:r w:rsidR="00B9768D">
        <w:t xml:space="preserve"> and the thermal conductivity is moderate</w:t>
      </w:r>
      <w:r w:rsidR="00B9768D" w:rsidRPr="001F5901">
        <w:t xml:space="preserve"> </w:t>
      </w:r>
    </w:p>
    <w:p w:rsidR="00B9768D" w:rsidRDefault="00A41B82" w:rsidP="00B9768D">
      <w:pPr>
        <w:pStyle w:val="ListBullet"/>
      </w:pPr>
      <w:r>
        <w:t>Crystalline</w:t>
      </w:r>
      <w:r w:rsidR="00C37477">
        <w:t xml:space="preserve"> rocks can have low permeability in unfractured areas and</w:t>
      </w:r>
      <w:r w:rsidR="00A71ED9">
        <w:t>,</w:t>
      </w:r>
      <w:r w:rsidR="00C37477">
        <w:t xml:space="preserve"> thus</w:t>
      </w:r>
      <w:r w:rsidR="00A71ED9">
        <w:t>,</w:t>
      </w:r>
      <w:r w:rsidR="00C37477">
        <w:t xml:space="preserve"> low water content</w:t>
      </w:r>
      <w:r w:rsidR="00A71ED9">
        <w:t xml:space="preserve"> and often fairly dry mines</w:t>
      </w:r>
      <w:r w:rsidR="00B9768D" w:rsidRPr="001F5901">
        <w:t xml:space="preserve"> </w:t>
      </w:r>
    </w:p>
    <w:p w:rsidR="00E80AD2" w:rsidRPr="001F5901" w:rsidRDefault="00A41B82" w:rsidP="00B9768D">
      <w:pPr>
        <w:pStyle w:val="ListBullet"/>
      </w:pPr>
      <w:r>
        <w:t>Crystalline</w:t>
      </w:r>
      <w:r w:rsidR="00E80AD2">
        <w:t xml:space="preserve"> rocks are moderately homogeneous</w:t>
      </w:r>
    </w:p>
    <w:p w:rsidR="00B9768D" w:rsidRDefault="00A41B82" w:rsidP="00B9768D">
      <w:pPr>
        <w:pStyle w:val="ListBullet"/>
      </w:pPr>
      <w:r>
        <w:t>Crystalline</w:t>
      </w:r>
      <w:r w:rsidR="00B9768D">
        <w:t xml:space="preserve"> rocks can have moderate </w:t>
      </w:r>
      <w:r w:rsidR="00C37477">
        <w:t>ad</w:t>
      </w:r>
      <w:r w:rsidR="00B9768D">
        <w:t xml:space="preserve">sorption </w:t>
      </w:r>
      <w:r w:rsidR="00C37477">
        <w:t xml:space="preserve">of </w:t>
      </w:r>
      <w:r w:rsidR="00B9768D">
        <w:t>radionuclides</w:t>
      </w:r>
    </w:p>
    <w:p w:rsidR="003F172D" w:rsidRDefault="00A41B82" w:rsidP="00B9768D">
      <w:pPr>
        <w:pStyle w:val="ListBullet"/>
      </w:pPr>
      <w:r>
        <w:t>Crystalline</w:t>
      </w:r>
      <w:r w:rsidR="001A578A">
        <w:t xml:space="preserve"> rocks provide a </w:t>
      </w:r>
      <w:r w:rsidR="003F172D">
        <w:t>stable chemical environment for the waste and engineered barriers</w:t>
      </w:r>
    </w:p>
    <w:p w:rsidR="00A71ED9" w:rsidRDefault="00A41B82" w:rsidP="00B9768D">
      <w:pPr>
        <w:pStyle w:val="ListBullet"/>
      </w:pPr>
      <w:r>
        <w:t>Crystalline</w:t>
      </w:r>
      <w:r w:rsidR="00A71ED9">
        <w:t xml:space="preserve"> rocks are unlikely to intercept unforeseen mineral resources</w:t>
      </w:r>
    </w:p>
    <w:p w:rsidR="00B9768D" w:rsidRDefault="00A41B82" w:rsidP="00B9768D">
      <w:pPr>
        <w:pStyle w:val="ListBullet"/>
      </w:pPr>
      <w:r>
        <w:t>Crystalline</w:t>
      </w:r>
      <w:r w:rsidR="001A578A">
        <w:t xml:space="preserve"> rocks can be found in </w:t>
      </w:r>
      <w:r w:rsidR="00B9768D" w:rsidRPr="001F5901">
        <w:t xml:space="preserve">stable tectonic regions </w:t>
      </w:r>
    </w:p>
    <w:p w:rsidR="00A71ED9" w:rsidRPr="001F5901" w:rsidRDefault="00A41B82" w:rsidP="00B9768D">
      <w:pPr>
        <w:pStyle w:val="ListBullet"/>
      </w:pPr>
      <w:r>
        <w:t>Crystalline</w:t>
      </w:r>
      <w:r w:rsidR="00A71ED9">
        <w:t xml:space="preserve"> rock lack active faults in the continental shields and cratons</w:t>
      </w:r>
    </w:p>
    <w:p w:rsidR="00C37477" w:rsidRDefault="00A41B82" w:rsidP="00A71ED9">
      <w:pPr>
        <w:pStyle w:val="ListBullet"/>
      </w:pPr>
      <w:r>
        <w:t>Crystalline</w:t>
      </w:r>
      <w:r w:rsidR="00C37477">
        <w:t xml:space="preserve"> rocks are often massive with great thickness and lateral extent</w:t>
      </w:r>
      <w:r w:rsidR="00A71ED9">
        <w:t xml:space="preserve">, </w:t>
      </w:r>
      <w:r w:rsidR="00644C36">
        <w:t>with geophysical methods providing</w:t>
      </w:r>
      <w:r w:rsidR="00A71ED9">
        <w:t xml:space="preserve"> reliable information on extent</w:t>
      </w:r>
      <w:r w:rsidR="00E80AD2">
        <w:t xml:space="preserve"> </w:t>
      </w:r>
    </w:p>
    <w:p w:rsidR="00B9768D" w:rsidRPr="001F5901" w:rsidRDefault="00A41B82" w:rsidP="00B9768D">
      <w:pPr>
        <w:pStyle w:val="ListBullet"/>
      </w:pPr>
      <w:r>
        <w:t>Crystalline</w:t>
      </w:r>
      <w:r w:rsidR="00B9768D">
        <w:t xml:space="preserve"> rocks</w:t>
      </w:r>
      <w:r w:rsidR="00B7091E">
        <w:t xml:space="preserve"> exist</w:t>
      </w:r>
      <w:r w:rsidR="002F223F">
        <w:t xml:space="preserve"> within 1 km of the surface </w:t>
      </w:r>
      <w:r w:rsidR="00B9768D" w:rsidRPr="001F5901">
        <w:t xml:space="preserve">exist in many </w:t>
      </w:r>
      <w:r w:rsidR="00B9768D">
        <w:t>areas</w:t>
      </w:r>
      <w:r w:rsidR="00B7091E">
        <w:t xml:space="preserve"> of the US</w:t>
      </w:r>
      <w:r w:rsidR="00E80AD2">
        <w:t>.</w:t>
      </w:r>
    </w:p>
    <w:p w:rsidR="00BF6461" w:rsidRDefault="00C503B5" w:rsidP="00BF6461">
      <w:pPr>
        <w:pStyle w:val="BodyTextFlush"/>
      </w:pPr>
      <w:r>
        <w:t>P</w:t>
      </w:r>
      <w:r w:rsidR="00BF6461" w:rsidRPr="00374111">
        <w:t xml:space="preserve">ublished data </w:t>
      </w:r>
      <w:r>
        <w:t xml:space="preserve">on </w:t>
      </w:r>
      <w:r w:rsidR="00A41B82">
        <w:t>crystalline</w:t>
      </w:r>
      <w:r>
        <w:t xml:space="preserve"> rocks </w:t>
      </w:r>
      <w:r w:rsidR="00BF6461">
        <w:t xml:space="preserve">is abundant </w:t>
      </w:r>
      <w:r>
        <w:t>in the United States;</w:t>
      </w:r>
      <w:r w:rsidR="00BF6461" w:rsidRPr="00374111">
        <w:t xml:space="preserve"> </w:t>
      </w:r>
      <w:r>
        <w:t xml:space="preserve">yet, </w:t>
      </w:r>
      <w:r w:rsidR="00BF6461" w:rsidRPr="00374111">
        <w:t xml:space="preserve">site-specific information as a potential host rock is limited except in countries with </w:t>
      </w:r>
      <w:r w:rsidR="00BF6461">
        <w:t>URLs</w:t>
      </w:r>
      <w:r w:rsidR="00BF6461" w:rsidRPr="00374111">
        <w:t xml:space="preserve"> (NRC 1978; Smedes 1980; Heiken et al. 1996; Young and Collins 2001; ANDRA 2005; Johannesson et al.</w:t>
      </w:r>
      <w:r w:rsidR="00BF6461">
        <w:t xml:space="preserve"> 2007; </w:t>
      </w:r>
      <w:r w:rsidR="00BF6461" w:rsidRPr="00374111">
        <w:t>IAEA 2001</w:t>
      </w:r>
      <w:r w:rsidR="00BF6461">
        <w:t xml:space="preserve">). Although </w:t>
      </w:r>
      <w:r w:rsidR="00A41B82">
        <w:t>crystalline</w:t>
      </w:r>
      <w:r w:rsidR="00BF6461">
        <w:t xml:space="preserve"> rocks </w:t>
      </w:r>
      <w:r w:rsidR="00BF6461" w:rsidRPr="008E192C">
        <w:t>tend to be sparsely-to-moderately fractured in between widely spaced zones of intense fracturing</w:t>
      </w:r>
      <w:r w:rsidR="00BF6461">
        <w:t xml:space="preserve"> (SKB 2000), the d</w:t>
      </w:r>
      <w:r w:rsidR="00BF6461" w:rsidRPr="008E192C">
        <w:t xml:space="preserve">iscontinuities (faults, joints, fractures) are </w:t>
      </w:r>
      <w:r w:rsidR="00BF6461">
        <w:t xml:space="preserve">the </w:t>
      </w:r>
      <w:r w:rsidR="00BF6461" w:rsidRPr="008E192C">
        <w:t xml:space="preserve">primary controls on groundwater flow </w:t>
      </w:r>
      <w:r w:rsidR="00BF6461">
        <w:t>in</w:t>
      </w:r>
      <w:r w:rsidR="00BF6461" w:rsidRPr="008E192C">
        <w:t xml:space="preserve"> low permeability </w:t>
      </w:r>
      <w:r w:rsidR="00A41B82">
        <w:t>crystalline</w:t>
      </w:r>
      <w:r w:rsidR="00BF6461">
        <w:t xml:space="preserve"> rocks</w:t>
      </w:r>
      <w:r w:rsidR="00BF6461" w:rsidRPr="008E192C">
        <w:t xml:space="preserve">. The spatial density, size distribution, orientation patterns, and transmissivity of </w:t>
      </w:r>
      <w:r w:rsidR="00BF6461">
        <w:t>fractures</w:t>
      </w:r>
      <w:r w:rsidR="00BF6461" w:rsidRPr="008E192C">
        <w:t xml:space="preserve"> are key attributes</w:t>
      </w:r>
      <w:r w:rsidR="00BF6461">
        <w:t xml:space="preserve"> that need to be determined during site characterization</w:t>
      </w:r>
      <w:r w:rsidR="00BF6461" w:rsidRPr="008E192C">
        <w:t xml:space="preserve">. Geophysical methods have proven to be effective at locating fracture zones in granite </w:t>
      </w:r>
      <w:r w:rsidR="00BF6461">
        <w:t xml:space="preserve">(Cosma et al. 2001). </w:t>
      </w:r>
      <w:r w:rsidR="00BF6461" w:rsidRPr="008E192C">
        <w:t>Statistical characterization of fracture patterns through an intensive site characterization campaign, though difficult, has been demonstrated to be feasible</w:t>
      </w:r>
      <w:r w:rsidR="00BF6461">
        <w:t xml:space="preserve"> (SKB 2008)</w:t>
      </w:r>
      <w:r w:rsidR="00BF6461" w:rsidRPr="008E192C">
        <w:t>.</w:t>
      </w:r>
      <w:r w:rsidR="00BF6461">
        <w:t xml:space="preserve"> Hence, one aspect of </w:t>
      </w:r>
      <w:r w:rsidR="00A41B82">
        <w:t>crystalline</w:t>
      </w:r>
      <w:r w:rsidR="00BF6461">
        <w:t xml:space="preserve"> rocks that may be a topic of research and development by the UFD Campaign will be how to effectively use site characterization data on discontinuities and build models from this data.</w:t>
      </w:r>
    </w:p>
    <w:p w:rsidR="00FC0E2C" w:rsidRDefault="00C503B5" w:rsidP="001810E5">
      <w:pPr>
        <w:pStyle w:val="BodyTextFlush"/>
      </w:pPr>
      <w:r w:rsidRPr="00374111">
        <w:t xml:space="preserve">Based on available published data and results from </w:t>
      </w:r>
      <w:r>
        <w:t>international URLs</w:t>
      </w:r>
      <w:r w:rsidRPr="00374111">
        <w:t xml:space="preserve"> and </w:t>
      </w:r>
      <w:r>
        <w:t xml:space="preserve">international </w:t>
      </w:r>
      <w:r w:rsidRPr="00374111">
        <w:t xml:space="preserve">repository programs in </w:t>
      </w:r>
      <w:r w:rsidR="00A41B82">
        <w:t>crystalline</w:t>
      </w:r>
      <w:r w:rsidRPr="00374111">
        <w:t xml:space="preserve"> rocks, </w:t>
      </w:r>
      <w:r w:rsidR="00A41B82">
        <w:t>crystalline</w:t>
      </w:r>
      <w:r w:rsidRPr="00374111">
        <w:t xml:space="preserve"> rocks have been shown to provide a viable option for long-term nuclear waste disposition. </w:t>
      </w:r>
      <w:r w:rsidR="00C34266" w:rsidRPr="00115CFD">
        <w:t xml:space="preserve">Total system performance simulations documented by Swedish, Finnish, and Canadian agencies indicate doses to the biosphere over one million years that are within acceptable limits </w:t>
      </w:r>
      <w:r w:rsidR="00736D4A" w:rsidRPr="00C85375">
        <w:fldChar w:fldCharType="begin"/>
      </w:r>
      <w:r w:rsidR="00C34266" w:rsidRPr="00C85375">
        <w:instrText xml:space="preserve"> ADDIN EN.CITE &lt;EndNote&gt;&lt;Cite&gt;&lt;Author&gt;SKB&lt;/Author&gt;&lt;Year&gt;2006&lt;/Year&gt;&lt;RecNum&gt;94&lt;/RecNum&gt;&lt;DisplayText&gt;(SKB 2006d; Posiva 2010; Garisto et al. 2009)&lt;/DisplayText&gt;&lt;record&gt;&lt;rec-number&gt;94&lt;/rec-number&gt;&lt;foreign-keys&gt;&lt;key app="EN" db-id="erst5za5ktxas6ewv0o5tedsrr9es22dapvr"&gt;94&lt;/key&gt;&lt;/foreign-keys&gt;&lt;ref-type name="Government Document"&gt;46&lt;/ref-type&gt;&lt;contributors&gt;&lt;authors&gt;&lt;author&gt;SKB&lt;/author&gt;&lt;/authors&gt;&lt;/contributors&gt;&lt;titles&gt;&lt;title&gt;Long-term safety for KBS-3 repositories at Forsmark and Laxemar – a first evaluation&lt;/title&gt;&lt;secondary-title&gt;Main Report of the SR-Can project&lt;/secondary-title&gt;&lt;/titles&gt;&lt;dates&gt;&lt;year&gt;2006&lt;/year&gt;&lt;/dates&gt;&lt;pub-location&gt;Stockholm, Sweden&lt;/pub-location&gt;&lt;publisher&gt;Svensk Kärnbränslehantering AB&lt;/publisher&gt;&lt;urls&gt;&lt;/urls&gt;&lt;custom1&gt;SKB TR-06-09&lt;/custom1&gt;&lt;/record&gt;&lt;/Cite&gt;&lt;Cite&gt;&lt;Author&gt;Posiva&lt;/Author&gt;&lt;Year&gt;2010&lt;/Year&gt;&lt;RecNum&gt;82&lt;/RecNum&gt;&lt;record&gt;&lt;rec-number&gt;82&lt;/rec-number&gt;&lt;foreign-keys&gt;&lt;key app="EN" db-id="erst5za5ktxas6ewv0o5tedsrr9es22dapvr"&gt;82&lt;/key&gt;&lt;/foreign-keys&gt;&lt;ref-type name="Government Document"&gt;46&lt;/ref-type&gt;&lt;contributors&gt;&lt;authors&gt;&lt;author&gt;Posiva&lt;/author&gt;&lt;/authors&gt;&lt;/contributors&gt;&lt;titles&gt;&lt;title&gt;Models and Data Report 2010&lt;/title&gt;&lt;/titles&gt;&lt;dates&gt;&lt;year&gt;2010&lt;/year&gt;&lt;/dates&gt;&lt;pub-location&gt;Olkiluoto, Finland&lt;/pub-location&gt;&lt;publisher&gt;Posiva Oy&lt;/publisher&gt;&lt;urls&gt;&lt;/urls&gt;&lt;custom1&gt;POSIVA 2010-01&lt;/custom1&gt;&lt;/record&gt;&lt;/Cite&gt;&lt;Cite&gt;&lt;Author&gt;Garisto&lt;/Author&gt;&lt;Year&gt;2009&lt;/Year&gt;&lt;RecNum&gt;70&lt;/RecNum&gt;&lt;record&gt;&lt;rec-number&gt;70&lt;/rec-number&gt;&lt;foreign-keys&gt;&lt;key app="EN" db-id="erst5za5ktxas6ewv0o5tedsrr9es22dapvr"&gt;70&lt;/key&gt;&lt;/foreign-keys&gt;&lt;ref-type name="Government Document"&gt;46&lt;/ref-type&gt;&lt;contributors&gt;&lt;authors&gt;&lt;author&gt;F. Garisto&lt;/author&gt;&lt;author&gt;Kempe, T.&lt;/author&gt;&lt;author&gt;Gierszewski, P.&lt;/author&gt;&lt;/authors&gt;&lt;/contributors&gt;&lt;titles&gt;&lt;title&gt;Technical Summary of the Safety Aspects of the Deep Geological Repository Concept for Used Nuclear Fuel&lt;/title&gt;&lt;/titles&gt;&lt;dates&gt;&lt;year&gt;2009&lt;/year&gt;&lt;/dates&gt;&lt;pub-location&gt;Toronto, Ontario&lt;/pub-location&gt;&lt;publisher&gt;Nuclear Waste Management Organization&lt;/publisher&gt;&lt;urls&gt;&lt;/urls&gt;&lt;custom1&gt;NWMO TR-2009-12&lt;/custom1&gt;&lt;/record&gt;&lt;/Cite&gt;&lt;/EndNote&gt;</w:instrText>
      </w:r>
      <w:r w:rsidR="00736D4A" w:rsidRPr="00C85375">
        <w:fldChar w:fldCharType="separate"/>
      </w:r>
      <w:r w:rsidR="00C34266" w:rsidRPr="00C85375">
        <w:rPr>
          <w:noProof/>
        </w:rPr>
        <w:t>(</w:t>
      </w:r>
      <w:hyperlink w:anchor="_ENREF_49" w:tooltip="SKB, 2006 #94" w:history="1">
        <w:r w:rsidR="00C34266" w:rsidRPr="00C85375">
          <w:rPr>
            <w:noProof/>
          </w:rPr>
          <w:t>SKB 2006d</w:t>
        </w:r>
      </w:hyperlink>
      <w:r w:rsidR="00C34266" w:rsidRPr="00C85375">
        <w:rPr>
          <w:noProof/>
        </w:rPr>
        <w:t xml:space="preserve">; </w:t>
      </w:r>
      <w:hyperlink w:anchor="_ENREF_41" w:tooltip="Posiva, 2010 #82" w:history="1">
        <w:r w:rsidR="00C34266" w:rsidRPr="00C85375">
          <w:rPr>
            <w:noProof/>
          </w:rPr>
          <w:t>Posiva 2010</w:t>
        </w:r>
      </w:hyperlink>
      <w:r w:rsidR="00C34266" w:rsidRPr="00C85375">
        <w:rPr>
          <w:noProof/>
        </w:rPr>
        <w:t xml:space="preserve">; </w:t>
      </w:r>
      <w:hyperlink w:anchor="_ENREF_13" w:tooltip="Garisto, 2009 #70" w:history="1">
        <w:r w:rsidR="00C34266" w:rsidRPr="00C85375">
          <w:rPr>
            <w:noProof/>
          </w:rPr>
          <w:t>Garisto et al. 2009</w:t>
        </w:r>
      </w:hyperlink>
      <w:r w:rsidR="00C34266" w:rsidRPr="00C85375">
        <w:rPr>
          <w:noProof/>
        </w:rPr>
        <w:t>)</w:t>
      </w:r>
      <w:r w:rsidR="00736D4A" w:rsidRPr="00C85375">
        <w:fldChar w:fldCharType="end"/>
      </w:r>
      <w:r w:rsidR="00C34266" w:rsidRPr="00C85375">
        <w:t xml:space="preserve">. Much credit is taken for the performance of the waste </w:t>
      </w:r>
      <w:r w:rsidR="00AA7641">
        <w:t xml:space="preserve">package copper outer barriers. </w:t>
      </w:r>
      <w:r w:rsidR="00C34266" w:rsidRPr="00C85375">
        <w:t>Other factors include low waste form degradation rates and the low solubility of</w:t>
      </w:r>
      <w:r w:rsidR="00FE0A87">
        <w:t xml:space="preserve"> most radionuclides </w:t>
      </w:r>
      <w:r>
        <w:t xml:space="preserve">under reducing conditions. </w:t>
      </w:r>
      <w:r w:rsidR="00C34266" w:rsidRPr="00C85375">
        <w:t xml:space="preserve">Although glacial periods are predicted to enhance groundwater circulation at depth, calculations indicate that these effects are minor and short-lived and will therefore have limited effects on the EBS (e.g., Posiva </w:t>
      </w:r>
      <w:r w:rsidR="00736D4A" w:rsidRPr="00C85375">
        <w:fldChar w:fldCharType="begin"/>
      </w:r>
      <w:r w:rsidR="00C34266" w:rsidRPr="00C85375">
        <w:instrText xml:space="preserve"> ADDIN EN.CITE &lt;EndNote&gt;&lt;Cite ExcludeAuth="1"&gt;&lt;Author&gt;Posiva&lt;/Author&gt;&lt;Year&gt;2010&lt;/Year&gt;&lt;RecNum&gt;82&lt;/RecNum&gt;&lt;Suffix&gt;`, Section 9.5&lt;/Suffix&gt;&lt;DisplayText&gt;(2010, Section 9.5)&lt;/DisplayText&gt;&lt;record&gt;&lt;rec-number&gt;82&lt;/rec-number&gt;&lt;foreign-keys&gt;&lt;key app="EN" db-id="erst5za5ktxas6ewv0o5tedsrr9es22dapvr"&gt;82&lt;/key&gt;&lt;/foreign-keys&gt;&lt;ref-type name="Government Document"&gt;46&lt;/ref-type&gt;&lt;contributors&gt;&lt;authors&gt;&lt;author&gt;Posiva&lt;/author&gt;&lt;/authors&gt;&lt;/contributors&gt;&lt;titles&gt;&lt;title&gt;Models and Data Report 2010&lt;/title&gt;&lt;/titles&gt;&lt;dates&gt;&lt;year&gt;2010&lt;/year&gt;&lt;/dates&gt;&lt;pub-location&gt;Olkiluoto, Finland&lt;/pub-location&gt;&lt;publisher&gt;Posiva Oy&lt;/publisher&gt;&lt;urls&gt;&lt;/urls&gt;&lt;custom1&gt;POSIVA 2010-01&lt;/custom1&gt;&lt;/record&gt;&lt;/Cite&gt;&lt;/EndNote&gt;</w:instrText>
      </w:r>
      <w:r w:rsidR="00736D4A" w:rsidRPr="00C85375">
        <w:fldChar w:fldCharType="separate"/>
      </w:r>
      <w:hyperlink w:anchor="_ENREF_41" w:tooltip="Posiva, 2010 #82" w:history="1">
        <w:r w:rsidR="00C34266" w:rsidRPr="00C85375">
          <w:rPr>
            <w:noProof/>
          </w:rPr>
          <w:t>2010, Section 9.5</w:t>
        </w:r>
      </w:hyperlink>
      <w:r w:rsidR="00C34266" w:rsidRPr="00C85375">
        <w:rPr>
          <w:noProof/>
        </w:rPr>
        <w:t>)</w:t>
      </w:r>
      <w:r w:rsidR="00736D4A" w:rsidRPr="00C85375">
        <w:fldChar w:fldCharType="end"/>
      </w:r>
      <w:r w:rsidR="00C34266" w:rsidRPr="00C85375">
        <w:t>.</w:t>
      </w:r>
      <w:r w:rsidR="00FC0E2C" w:rsidRPr="00374111">
        <w:t xml:space="preserve"> </w:t>
      </w:r>
    </w:p>
    <w:p w:rsidR="002D370F" w:rsidRDefault="002D370F" w:rsidP="001810E5">
      <w:pPr>
        <w:pStyle w:val="BodyTextFlush"/>
      </w:pPr>
      <w:r w:rsidRPr="00374111">
        <w:t xml:space="preserve">The United States </w:t>
      </w:r>
      <w:r>
        <w:t>has</w:t>
      </w:r>
      <w:r w:rsidRPr="00374111">
        <w:t xml:space="preserve"> </w:t>
      </w:r>
      <w:r>
        <w:t>many</w:t>
      </w:r>
      <w:r w:rsidRPr="00374111">
        <w:t xml:space="preserve"> occurrences of </w:t>
      </w:r>
      <w:r w:rsidR="00A41B82">
        <w:t>crystalline</w:t>
      </w:r>
      <w:r>
        <w:t xml:space="preserve"> rocks. </w:t>
      </w:r>
      <w:r w:rsidRPr="00374111">
        <w:t>According to published information compiled from outcrops, cuttings and drill cores, and geophysical explorations, about 90% of the conterminous United States is underlain by cryst</w:t>
      </w:r>
      <w:r>
        <w:t>alline basement rocks. Much of this basement rock is covered by less than</w:t>
      </w:r>
      <w:r w:rsidR="008C0F90">
        <w:t xml:space="preserve"> one</w:t>
      </w:r>
      <w:r w:rsidRPr="00374111">
        <w:t xml:space="preserve"> km of s</w:t>
      </w:r>
      <w:r>
        <w:t>edimentary and volcanic rocks and ~ 10% of the US</w:t>
      </w:r>
      <w:r w:rsidRPr="00374111">
        <w:t xml:space="preserve"> has </w:t>
      </w:r>
      <w:r w:rsidR="00A41B82">
        <w:t>crystalline</w:t>
      </w:r>
      <w:r>
        <w:t xml:space="preserve"> rocks</w:t>
      </w:r>
      <w:r w:rsidRPr="00374111">
        <w:t xml:space="preserve"> exposed at the surface (Figure 3-3) (Reed and Harrison 1993; Sims 1993, Van Schmus et al. 1993</w:t>
      </w:r>
      <w:r>
        <w:t>; Bush et al. 1976</w:t>
      </w:r>
      <w:r w:rsidRPr="00374111">
        <w:t>).</w:t>
      </w:r>
    </w:p>
    <w:p w:rsidR="002B13E1" w:rsidRDefault="00AB7E1C" w:rsidP="00C44D23">
      <w:pPr>
        <w:pStyle w:val="FigureCaption"/>
        <w:rPr>
          <w:noProof/>
        </w:rPr>
      </w:pPr>
      <w:r w:rsidRPr="00AB7E1C">
        <w:rPr>
          <w:noProof/>
          <w:sz w:val="24"/>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1270</wp:posOffset>
            </wp:positionV>
            <wp:extent cx="6032500" cy="4027805"/>
            <wp:effectExtent l="19050" t="0" r="6350" b="0"/>
            <wp:wrapTopAndBottom/>
            <wp:docPr id="1" name="Picture 0" descr="m202237_2011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2237_20110329.jpg"/>
                    <pic:cNvPicPr/>
                  </pic:nvPicPr>
                  <pic:blipFill>
                    <a:blip r:embed="rId20" cstate="print"/>
                    <a:srcRect b="13633"/>
                    <a:stretch>
                      <a:fillRect/>
                    </a:stretch>
                  </pic:blipFill>
                  <pic:spPr>
                    <a:xfrm>
                      <a:off x="0" y="0"/>
                      <a:ext cx="6032500" cy="4027805"/>
                    </a:xfrm>
                    <a:prstGeom prst="rect">
                      <a:avLst/>
                    </a:prstGeom>
                  </pic:spPr>
                </pic:pic>
              </a:graphicData>
            </a:graphic>
          </wp:anchor>
        </w:drawing>
      </w:r>
      <w:bookmarkStart w:id="26" w:name="_Toc293393262"/>
      <w:r w:rsidR="00FC0E2C" w:rsidRPr="001054E5">
        <w:t xml:space="preserve">Figure </w:t>
      </w:r>
      <w:r w:rsidR="00736D4A">
        <w:fldChar w:fldCharType="begin"/>
      </w:r>
      <w:r w:rsidR="002D6857">
        <w:instrText xml:space="preserve"> STYLEREF 1 \s </w:instrText>
      </w:r>
      <w:r w:rsidR="00736D4A">
        <w:fldChar w:fldCharType="separate"/>
      </w:r>
      <w:r w:rsidR="00854812">
        <w:rPr>
          <w:noProof/>
        </w:rPr>
        <w:t>3</w:t>
      </w:r>
      <w:r w:rsidR="00736D4A">
        <w:fldChar w:fldCharType="end"/>
      </w:r>
      <w:r w:rsidR="002D6857">
        <w:noBreakHyphen/>
      </w:r>
      <w:r w:rsidR="00736D4A">
        <w:fldChar w:fldCharType="begin"/>
      </w:r>
      <w:r w:rsidR="002D6857">
        <w:instrText xml:space="preserve"> SEQ Figure \* ARABIC \s 1 </w:instrText>
      </w:r>
      <w:r w:rsidR="00736D4A">
        <w:fldChar w:fldCharType="separate"/>
      </w:r>
      <w:r w:rsidR="00854812">
        <w:rPr>
          <w:noProof/>
        </w:rPr>
        <w:t>3</w:t>
      </w:r>
      <w:r w:rsidR="00736D4A">
        <w:fldChar w:fldCharType="end"/>
      </w:r>
      <w:r w:rsidR="00FC0E2C" w:rsidRPr="001054E5">
        <w:rPr>
          <w:noProof/>
        </w:rPr>
        <w:t xml:space="preserve">. </w:t>
      </w:r>
      <w:r w:rsidR="00A41B82">
        <w:t>Crystalline</w:t>
      </w:r>
      <w:r w:rsidR="009A76C0">
        <w:t xml:space="preserve"> Rock</w:t>
      </w:r>
      <w:r w:rsidR="00FC0E2C">
        <w:t xml:space="preserve"> Outcrops in the United States</w:t>
      </w:r>
      <w:r w:rsidR="00EC7C2B">
        <w:t xml:space="preserve">; the search for the second repository considered </w:t>
      </w:r>
      <w:r w:rsidR="00A41B82">
        <w:t>crystalline</w:t>
      </w:r>
      <w:r w:rsidR="009A76C0">
        <w:t xml:space="preserve"> rocks</w:t>
      </w:r>
      <w:r w:rsidR="00EC7C2B">
        <w:t xml:space="preserve"> in 17 states bordering the Great Lakes </w:t>
      </w:r>
      <w:r w:rsidR="00BE49D7">
        <w:t>and Atlantic coast</w:t>
      </w:r>
      <w:r w:rsidR="00EC7C2B">
        <w:t xml:space="preserve"> (i.e., MN, WI, MI, PA, NY, VT, ME, NH, MA, RI, CT, NJ, DE, MD, VA, NC, SC, GA)</w:t>
      </w:r>
      <w:r>
        <w:rPr>
          <w:noProof/>
        </w:rPr>
        <w:t>; The 12 labeled sites in the 7 states of MN, WI, NH, ME, VA, NC, and GA were those proposed as potentially acceptable crystaline sties for the second repository (DOE 1986d) (Figure source: LANL)</w:t>
      </w:r>
      <w:r w:rsidR="002D370F">
        <w:rPr>
          <w:noProof/>
        </w:rPr>
        <w:t>.</w:t>
      </w:r>
      <w:bookmarkEnd w:id="26"/>
    </w:p>
    <w:p w:rsidR="00C503B5" w:rsidRPr="003F172D" w:rsidRDefault="00A41B82" w:rsidP="00C503B5">
      <w:pPr>
        <w:pStyle w:val="BodyTextFlush"/>
      </w:pPr>
      <w:r>
        <w:t>Crystalline</w:t>
      </w:r>
      <w:r w:rsidR="00C503B5">
        <w:t xml:space="preserve"> rocks are</w:t>
      </w:r>
      <w:r w:rsidR="00C503B5" w:rsidRPr="00374111">
        <w:t xml:space="preserve"> found in several distinct geologic and tectonic settings within the conterminous U.S. (Smedes 1980; Reed and Harrison 1993; Sims 1993; Van Schmus et al. 1993</w:t>
      </w:r>
      <w:r w:rsidR="00C503B5">
        <w:t>):</w:t>
      </w:r>
    </w:p>
    <w:p w:rsidR="00C503B5" w:rsidRPr="00686D2D" w:rsidRDefault="00C503B5" w:rsidP="00C503B5">
      <w:pPr>
        <w:pStyle w:val="BodyTextFlush"/>
        <w:rPr>
          <w:lang w:bidi="en-US"/>
        </w:rPr>
      </w:pPr>
      <w:r w:rsidRPr="00686D2D">
        <w:rPr>
          <w:lang w:bidi="en-US"/>
        </w:rPr>
        <w:t xml:space="preserve">1. </w:t>
      </w:r>
      <w:r w:rsidRPr="00686D2D">
        <w:rPr>
          <w:b/>
          <w:lang w:bidi="en-US"/>
        </w:rPr>
        <w:t>New England and Upstate New York</w:t>
      </w:r>
      <w:r w:rsidRPr="00686D2D">
        <w:rPr>
          <w:lang w:bidi="en-US"/>
        </w:rPr>
        <w:t>: Large areas of crystalline rocks are exposed across much of upstate New York, New Hampshire, and Vermont that are assigned to Phanerozoic crystalline rock terra</w:t>
      </w:r>
      <w:r w:rsidR="00FE0A87">
        <w:rPr>
          <w:lang w:bidi="en-US"/>
        </w:rPr>
        <w:t>ins</w:t>
      </w:r>
      <w:r w:rsidRPr="00686D2D">
        <w:rPr>
          <w:lang w:bidi="en-US"/>
        </w:rPr>
        <w:t xml:space="preserve">. </w:t>
      </w:r>
      <w:r>
        <w:rPr>
          <w:lang w:bidi="en-US"/>
        </w:rPr>
        <w:t>T</w:t>
      </w:r>
      <w:r w:rsidRPr="00686D2D">
        <w:rPr>
          <w:lang w:bidi="en-US"/>
        </w:rPr>
        <w:t xml:space="preserve">he Adirondacks crystalline rocks represent a shield area. </w:t>
      </w:r>
    </w:p>
    <w:p w:rsidR="00C503B5" w:rsidRPr="00686D2D" w:rsidRDefault="00C503B5" w:rsidP="00C503B5">
      <w:pPr>
        <w:pStyle w:val="BodyTextFlush"/>
        <w:rPr>
          <w:lang w:bidi="en-US"/>
        </w:rPr>
      </w:pPr>
      <w:r w:rsidRPr="00686D2D">
        <w:rPr>
          <w:b/>
          <w:bCs/>
          <w:lang w:bidi="en-US"/>
        </w:rPr>
        <w:t xml:space="preserve">2. Appalachians: </w:t>
      </w:r>
      <w:r w:rsidRPr="00686D2D">
        <w:rPr>
          <w:bCs/>
          <w:lang w:bidi="en-US"/>
        </w:rPr>
        <w:t>Tectonically exposed Precambrian</w:t>
      </w:r>
      <w:r w:rsidRPr="00686D2D">
        <w:rPr>
          <w:b/>
          <w:bCs/>
          <w:lang w:bidi="en-US"/>
        </w:rPr>
        <w:t xml:space="preserve"> </w:t>
      </w:r>
      <w:r w:rsidRPr="00686D2D">
        <w:rPr>
          <w:lang w:bidi="en-US"/>
        </w:rPr>
        <w:t>rocks</w:t>
      </w:r>
      <w:r>
        <w:rPr>
          <w:lang w:bidi="en-US"/>
        </w:rPr>
        <w:t xml:space="preserve"> form considerable topography. </w:t>
      </w:r>
      <w:r w:rsidRPr="00686D2D">
        <w:rPr>
          <w:lang w:bidi="en-US"/>
        </w:rPr>
        <w:t xml:space="preserve">They are generally deformed. </w:t>
      </w:r>
    </w:p>
    <w:p w:rsidR="00C503B5" w:rsidRPr="00686D2D" w:rsidRDefault="00C503B5" w:rsidP="00C503B5">
      <w:pPr>
        <w:pStyle w:val="BodyTextFlush"/>
        <w:rPr>
          <w:lang w:bidi="en-US"/>
        </w:rPr>
      </w:pPr>
      <w:r w:rsidRPr="00686D2D">
        <w:rPr>
          <w:b/>
          <w:bCs/>
          <w:lang w:bidi="en-US"/>
        </w:rPr>
        <w:t xml:space="preserve">3. Central Midwest: </w:t>
      </w:r>
      <w:r w:rsidRPr="00686D2D">
        <w:rPr>
          <w:lang w:bidi="en-US"/>
        </w:rPr>
        <w:t>Tectonically exposed crystalline</w:t>
      </w:r>
      <w:r>
        <w:rPr>
          <w:lang w:bidi="en-US"/>
        </w:rPr>
        <w:t xml:space="preserve"> basement rocks that form the </w:t>
      </w:r>
      <w:r w:rsidRPr="00686D2D">
        <w:rPr>
          <w:lang w:bidi="en-US"/>
        </w:rPr>
        <w:t>Wichita Mountains magmatic province of southern Oklahoma and the Llano uplift of central Texas.</w:t>
      </w:r>
    </w:p>
    <w:p w:rsidR="00C503B5" w:rsidRPr="00686D2D" w:rsidRDefault="00C503B5" w:rsidP="00C503B5">
      <w:pPr>
        <w:pStyle w:val="BodyTextFlush"/>
        <w:rPr>
          <w:lang w:bidi="en-US"/>
        </w:rPr>
      </w:pPr>
      <w:r w:rsidRPr="00686D2D">
        <w:rPr>
          <w:b/>
          <w:bCs/>
          <w:lang w:bidi="en-US"/>
        </w:rPr>
        <w:t xml:space="preserve">4. Northern </w:t>
      </w:r>
      <w:r w:rsidRPr="00686D2D">
        <w:rPr>
          <w:b/>
          <w:lang w:bidi="en-US"/>
        </w:rPr>
        <w:t>Midwest:</w:t>
      </w:r>
      <w:r w:rsidRPr="00686D2D">
        <w:rPr>
          <w:lang w:bidi="en-US"/>
        </w:rPr>
        <w:t xml:space="preserve"> Large areas of Wisconsin and Minnesota contain </w:t>
      </w:r>
      <w:r>
        <w:rPr>
          <w:lang w:bidi="en-US"/>
        </w:rPr>
        <w:t xml:space="preserve">Precambrian </w:t>
      </w:r>
      <w:r w:rsidRPr="00686D2D">
        <w:rPr>
          <w:lang w:bidi="en-US"/>
        </w:rPr>
        <w:t xml:space="preserve">crystalline rocks that are within the southern Canadian Shield. </w:t>
      </w:r>
    </w:p>
    <w:p w:rsidR="00C503B5" w:rsidRPr="00686D2D" w:rsidRDefault="00C503B5" w:rsidP="00C503B5">
      <w:pPr>
        <w:pStyle w:val="BodyTextFlush"/>
        <w:rPr>
          <w:lang w:bidi="en-US"/>
        </w:rPr>
      </w:pPr>
      <w:r w:rsidRPr="00686D2D">
        <w:rPr>
          <w:lang w:bidi="en-US"/>
        </w:rPr>
        <w:t>5</w:t>
      </w:r>
      <w:r w:rsidRPr="00686D2D">
        <w:rPr>
          <w:b/>
          <w:lang w:bidi="en-US"/>
        </w:rPr>
        <w:t>. Rocky Mountains</w:t>
      </w:r>
      <w:r w:rsidRPr="00686D2D">
        <w:rPr>
          <w:lang w:bidi="en-US"/>
        </w:rPr>
        <w:t xml:space="preserve">: The mountain ranges running from the Canadian border to central New Mexico </w:t>
      </w:r>
      <w:r>
        <w:rPr>
          <w:lang w:bidi="en-US"/>
        </w:rPr>
        <w:t xml:space="preserve">contain extensive </w:t>
      </w:r>
      <w:r w:rsidRPr="00686D2D">
        <w:rPr>
          <w:lang w:bidi="en-US"/>
        </w:rPr>
        <w:t>crystalline</w:t>
      </w:r>
      <w:r w:rsidRPr="00FE0A87">
        <w:rPr>
          <w:lang w:bidi="en-US"/>
        </w:rPr>
        <w:t>-rock terr</w:t>
      </w:r>
      <w:r w:rsidR="00FE0A87" w:rsidRPr="00FE0A87">
        <w:rPr>
          <w:lang w:bidi="en-US"/>
        </w:rPr>
        <w:t>ains</w:t>
      </w:r>
      <w:r w:rsidRPr="00FE0A87">
        <w:rPr>
          <w:lang w:bidi="en-US"/>
        </w:rPr>
        <w:t>.</w:t>
      </w:r>
      <w:r>
        <w:rPr>
          <w:lang w:bidi="en-US"/>
        </w:rPr>
        <w:t xml:space="preserve"> </w:t>
      </w:r>
    </w:p>
    <w:p w:rsidR="00C503B5" w:rsidRPr="00686D2D" w:rsidRDefault="00C503B5" w:rsidP="00C503B5">
      <w:pPr>
        <w:pStyle w:val="BodyTextFlush"/>
        <w:rPr>
          <w:lang w:bidi="en-US"/>
        </w:rPr>
      </w:pPr>
      <w:r w:rsidRPr="00686D2D">
        <w:rPr>
          <w:b/>
          <w:lang w:bidi="en-US"/>
        </w:rPr>
        <w:t xml:space="preserve">6. Basin and Range: </w:t>
      </w:r>
      <w:r w:rsidRPr="00686D2D">
        <w:rPr>
          <w:lang w:bidi="en-US"/>
        </w:rPr>
        <w:t xml:space="preserve">The region </w:t>
      </w:r>
      <w:r>
        <w:rPr>
          <w:lang w:bidi="en-US"/>
        </w:rPr>
        <w:t xml:space="preserve">contains </w:t>
      </w:r>
      <w:r w:rsidRPr="00686D2D">
        <w:rPr>
          <w:lang w:bidi="en-US"/>
        </w:rPr>
        <w:t xml:space="preserve">Phanerozoic crystalline-rock </w:t>
      </w:r>
      <w:r w:rsidR="00FE0A87">
        <w:rPr>
          <w:lang w:bidi="en-US"/>
        </w:rPr>
        <w:t>terrains</w:t>
      </w:r>
      <w:r>
        <w:rPr>
          <w:lang w:bidi="en-US"/>
        </w:rPr>
        <w:t xml:space="preserve"> that are</w:t>
      </w:r>
      <w:r w:rsidRPr="00686D2D">
        <w:rPr>
          <w:lang w:bidi="en-US"/>
        </w:rPr>
        <w:t xml:space="preserve"> highly faulted and covered by Tertiary volcanic rocks.</w:t>
      </w:r>
      <w:r w:rsidRPr="00686D2D">
        <w:rPr>
          <w:b/>
          <w:lang w:bidi="en-US"/>
        </w:rPr>
        <w:t xml:space="preserve"> </w:t>
      </w:r>
      <w:r w:rsidRPr="00686D2D">
        <w:rPr>
          <w:lang w:bidi="en-US"/>
        </w:rPr>
        <w:t xml:space="preserve">Information on tectonic stability of the region is readily available from previous studies related to </w:t>
      </w:r>
      <w:r>
        <w:rPr>
          <w:lang w:bidi="en-US"/>
        </w:rPr>
        <w:t>the NTS</w:t>
      </w:r>
      <w:r w:rsidRPr="00686D2D">
        <w:rPr>
          <w:lang w:bidi="en-US"/>
        </w:rPr>
        <w:t xml:space="preserve"> and Yucca Mountain Project.</w:t>
      </w:r>
    </w:p>
    <w:p w:rsidR="00C503B5" w:rsidRDefault="00C503B5" w:rsidP="00C503B5">
      <w:pPr>
        <w:pStyle w:val="BodyTextFlush"/>
        <w:rPr>
          <w:lang w:bidi="en-US"/>
        </w:rPr>
      </w:pPr>
      <w:r w:rsidRPr="00686D2D">
        <w:rPr>
          <w:b/>
          <w:bCs/>
          <w:lang w:bidi="en-US"/>
        </w:rPr>
        <w:lastRenderedPageBreak/>
        <w:t xml:space="preserve">7. Pacific Coast and the Sierra Nevada. </w:t>
      </w:r>
      <w:r w:rsidRPr="00686D2D">
        <w:rPr>
          <w:lang w:bidi="en-US"/>
        </w:rPr>
        <w:t>One of the largest regions of the US with outcrops of crystalline basement rock runs from the Mexican border through California and the length of the Sierra Nevada.</w:t>
      </w:r>
      <w:r>
        <w:rPr>
          <w:lang w:bidi="en-US"/>
        </w:rPr>
        <w:t xml:space="preserve"> </w:t>
      </w:r>
      <w:r w:rsidRPr="00686D2D">
        <w:rPr>
          <w:lang w:bidi="en-US"/>
        </w:rPr>
        <w:t>There are also blocks along the coast south of San Francisco and acros</w:t>
      </w:r>
      <w:r>
        <w:rPr>
          <w:lang w:bidi="en-US"/>
        </w:rPr>
        <w:t xml:space="preserve">s the California-Oregon border. </w:t>
      </w:r>
      <w:r w:rsidRPr="00686D2D">
        <w:rPr>
          <w:lang w:bidi="en-US"/>
        </w:rPr>
        <w:t>The Cordilleran batholiths are marginal to Precambrian basement.</w:t>
      </w:r>
    </w:p>
    <w:p w:rsidR="00C503B5" w:rsidRPr="00C34266" w:rsidRDefault="00C503B5" w:rsidP="00C503B5">
      <w:pPr>
        <w:pStyle w:val="BodyTextFlush"/>
      </w:pPr>
    </w:p>
    <w:p w:rsidR="004927D7" w:rsidRPr="00686D2D" w:rsidRDefault="004927D7" w:rsidP="004927D7">
      <w:pPr>
        <w:pStyle w:val="Heading2"/>
      </w:pPr>
      <w:bookmarkStart w:id="27" w:name="_Toc289349750"/>
      <w:r w:rsidRPr="00686D2D">
        <w:t>Basalt</w:t>
      </w:r>
      <w:bookmarkEnd w:id="27"/>
    </w:p>
    <w:p w:rsidR="001E30EB" w:rsidRDefault="006F0F98" w:rsidP="001810E5">
      <w:pPr>
        <w:pStyle w:val="BodyTextFlush"/>
      </w:pPr>
      <w:r w:rsidRPr="001A578A">
        <w:t xml:space="preserve">Basalt is a fine-grained, hard crystalline rock resulting from the eruption or intrusion and cooling of magma from the Earth’s mantle. Studies of the Hanford basalts of the Columbia River Plateau as a potential repository site began in the late 1970s, primarily because the Hanford Site was a DOE reservation that engaged in nuclear operations. </w:t>
      </w:r>
      <w:r w:rsidR="001E30EB">
        <w:t>T</w:t>
      </w:r>
      <w:r w:rsidR="00F15914" w:rsidRPr="001A578A">
        <w:t xml:space="preserve">he newly formed DOE, successor of ERDA, added previous land use as a criterion for identifying sites in 1977. Also, </w:t>
      </w:r>
      <w:r w:rsidR="001E30EB">
        <w:t xml:space="preserve">in 1979 </w:t>
      </w:r>
      <w:r w:rsidR="00F15914" w:rsidRPr="001A578A">
        <w:t>t</w:t>
      </w:r>
      <w:r w:rsidR="003C58AA">
        <w:t xml:space="preserve">he </w:t>
      </w:r>
      <w:r w:rsidR="001E30EB">
        <w:t xml:space="preserve">Comptroller General of the United States </w:t>
      </w:r>
      <w:r w:rsidRPr="001A578A">
        <w:t xml:space="preserve">in 1979 proposed that </w:t>
      </w:r>
      <w:r w:rsidR="001E30EB">
        <w:t xml:space="preserve">(CG 1979) </w:t>
      </w:r>
    </w:p>
    <w:p w:rsidR="001E30EB" w:rsidRDefault="005A723F" w:rsidP="001E30EB">
      <w:pPr>
        <w:pStyle w:val="quote"/>
      </w:pPr>
      <w:r>
        <w:t xml:space="preserve">It [DOE] </w:t>
      </w:r>
      <w:r w:rsidR="001E30EB">
        <w:t xml:space="preserve">should give first consideration to determining if any of the existing, highly contaminated reservation are acceptable because </w:t>
      </w:r>
    </w:p>
    <w:p w:rsidR="001E30EB" w:rsidRPr="002D370F" w:rsidRDefault="001E30EB" w:rsidP="001E30EB">
      <w:pPr>
        <w:pStyle w:val="ListBullet2"/>
        <w:rPr>
          <w:sz w:val="20"/>
        </w:rPr>
      </w:pPr>
      <w:r w:rsidRPr="002D370F">
        <w:rPr>
          <w:sz w:val="20"/>
        </w:rPr>
        <w:t xml:space="preserve">using them would </w:t>
      </w:r>
      <w:r w:rsidR="006F0F98" w:rsidRPr="002D370F">
        <w:rPr>
          <w:sz w:val="20"/>
        </w:rPr>
        <w:t>avoid contaminating any more areas of the United States with radioactivity</w:t>
      </w:r>
      <w:r w:rsidRPr="002D370F">
        <w:rPr>
          <w:sz w:val="20"/>
        </w:rPr>
        <w:t>;</w:t>
      </w:r>
    </w:p>
    <w:p w:rsidR="001E30EB" w:rsidRPr="002D370F" w:rsidRDefault="001E30EB" w:rsidP="001E30EB">
      <w:pPr>
        <w:pStyle w:val="ListBullet2"/>
        <w:rPr>
          <w:sz w:val="20"/>
        </w:rPr>
      </w:pPr>
      <w:r w:rsidRPr="002D370F">
        <w:rPr>
          <w:sz w:val="20"/>
        </w:rPr>
        <w:t>disposal of the Department of Energy generated waste would be simplified;</w:t>
      </w:r>
    </w:p>
    <w:p w:rsidR="001E30EB" w:rsidRPr="002D370F" w:rsidRDefault="001E30EB" w:rsidP="001E30EB">
      <w:pPr>
        <w:pStyle w:val="ListBullet2"/>
        <w:rPr>
          <w:sz w:val="20"/>
        </w:rPr>
      </w:pPr>
      <w:r w:rsidRPr="002D370F">
        <w:rPr>
          <w:sz w:val="20"/>
        </w:rPr>
        <w:t xml:space="preserve">the sites are </w:t>
      </w:r>
      <w:r w:rsidR="006F0F98" w:rsidRPr="002D370F">
        <w:rPr>
          <w:sz w:val="20"/>
        </w:rPr>
        <w:t xml:space="preserve">already federally owned, </w:t>
      </w:r>
      <w:r w:rsidRPr="002D370F">
        <w:rPr>
          <w:sz w:val="20"/>
        </w:rPr>
        <w:t xml:space="preserve">are </w:t>
      </w:r>
      <w:r w:rsidR="006F0F98" w:rsidRPr="002D370F">
        <w:rPr>
          <w:sz w:val="20"/>
        </w:rPr>
        <w:t xml:space="preserve">in remote locations, and are </w:t>
      </w:r>
      <w:r w:rsidRPr="002D370F">
        <w:rPr>
          <w:sz w:val="20"/>
        </w:rPr>
        <w:t xml:space="preserve">in some cases </w:t>
      </w:r>
      <w:r w:rsidR="006F0F98" w:rsidRPr="002D370F">
        <w:rPr>
          <w:sz w:val="20"/>
        </w:rPr>
        <w:t xml:space="preserve">so </w:t>
      </w:r>
      <w:r w:rsidRPr="002D370F">
        <w:rPr>
          <w:sz w:val="20"/>
        </w:rPr>
        <w:t xml:space="preserve">badly </w:t>
      </w:r>
      <w:r w:rsidR="006F0F98" w:rsidRPr="002D370F">
        <w:rPr>
          <w:sz w:val="20"/>
        </w:rPr>
        <w:t>contaminated that they can never be returned to general use</w:t>
      </w:r>
      <w:r w:rsidRPr="002D370F">
        <w:rPr>
          <w:sz w:val="20"/>
        </w:rPr>
        <w:t xml:space="preserve">; </w:t>
      </w:r>
      <w:r w:rsidR="006F0F98" w:rsidRPr="002D370F">
        <w:rPr>
          <w:sz w:val="20"/>
        </w:rPr>
        <w:t>and</w:t>
      </w:r>
    </w:p>
    <w:p w:rsidR="0082683E" w:rsidRPr="001A578A" w:rsidRDefault="006F0F98" w:rsidP="001E30EB">
      <w:pPr>
        <w:pStyle w:val="ListBullet2"/>
      </w:pPr>
      <w:r w:rsidRPr="002D370F">
        <w:rPr>
          <w:sz w:val="20"/>
        </w:rPr>
        <w:t xml:space="preserve">public and political acceptance of these locations for waste disposal </w:t>
      </w:r>
      <w:r w:rsidR="00E46528">
        <w:rPr>
          <w:sz w:val="20"/>
        </w:rPr>
        <w:t>is</w:t>
      </w:r>
      <w:r w:rsidRPr="002D370F">
        <w:rPr>
          <w:sz w:val="20"/>
        </w:rPr>
        <w:t xml:space="preserve"> likely to</w:t>
      </w:r>
      <w:r w:rsidR="001E30EB" w:rsidRPr="002D370F">
        <w:rPr>
          <w:sz w:val="20"/>
        </w:rPr>
        <w:t xml:space="preserve"> be higher than in other parts</w:t>
      </w:r>
      <w:r w:rsidRPr="002D370F">
        <w:rPr>
          <w:sz w:val="20"/>
        </w:rPr>
        <w:t xml:space="preserve"> of the country.</w:t>
      </w:r>
      <w:r w:rsidR="004927D7" w:rsidRPr="002D370F">
        <w:rPr>
          <w:sz w:val="20"/>
        </w:rPr>
        <w:t xml:space="preserve"> </w:t>
      </w:r>
    </w:p>
    <w:p w:rsidR="004927D7" w:rsidRPr="001A578A" w:rsidRDefault="004927D7" w:rsidP="001810E5">
      <w:pPr>
        <w:pStyle w:val="BodyTextFlush"/>
      </w:pPr>
      <w:r w:rsidRPr="001A578A">
        <w:t>With the exception for the Hanford Site in the U.S., basalt has not been considered as a potential host rock for HLW in the international literature (e.g., Chapman 2006). Basalt bodies with sufficient thickness to host a repository are relatively uncommon in continental settings, with the exception of major flood basalt provinces or intrusive complexes where individual unit t</w:t>
      </w:r>
      <w:r w:rsidR="00F15914" w:rsidRPr="001A578A">
        <w:t>hicknesses can exceed 100 m</w:t>
      </w:r>
      <w:r w:rsidRPr="001A578A">
        <w:t xml:space="preserve">. A dozen or more major flood basalt provinces are present on the Earth’s continents, with the Deccan Traps of India, the Siberian traps, and the Columbia River basalts of Pacific Northwest being </w:t>
      </w:r>
      <w:r w:rsidR="006F0F98" w:rsidRPr="001A578A">
        <w:t xml:space="preserve">the better known examples. </w:t>
      </w:r>
      <w:r w:rsidRPr="001A578A">
        <w:t xml:space="preserve">In the conterminous U.S., the few basalt occurrences with sufficient thickness to potentially host a repository include the flood basalts of the Columbia River Plateau (where the Hanford Site is located), the Keweenawan lavas of the Lake Superior region, and certain intrusive rocks such as the Palisades Sill of New Jersey and New York. </w:t>
      </w:r>
    </w:p>
    <w:p w:rsidR="0026316F" w:rsidRDefault="004927D7" w:rsidP="001810E5">
      <w:pPr>
        <w:pStyle w:val="BodyTextFlush"/>
      </w:pPr>
      <w:r w:rsidRPr="001A578A">
        <w:t>The Hanford Site lies within the Pasco Basin, a topographic depression filled with basalt flows to a thick</w:t>
      </w:r>
      <w:r w:rsidR="00F15914" w:rsidRPr="001A578A">
        <w:t>ness of greater than 4000 m</w:t>
      </w:r>
      <w:r w:rsidRPr="001A578A">
        <w:t>. Several basalt flows a</w:t>
      </w:r>
      <w:r w:rsidR="00F15914" w:rsidRPr="001A578A">
        <w:t>t depths greater than 600 m</w:t>
      </w:r>
      <w:r w:rsidRPr="001A578A">
        <w:t xml:space="preserve"> are sufficiently thick to potentially host a repository (DOE 1986b). The basalt at Hanford offered several potential advantages as a repository host rock</w:t>
      </w:r>
      <w:r w:rsidR="00962BC4">
        <w:t>,</w:t>
      </w:r>
      <w:r w:rsidR="0026316F">
        <w:t xml:space="preserve"> which are similar to </w:t>
      </w:r>
      <w:r w:rsidR="00A41B82">
        <w:t>crystalline</w:t>
      </w:r>
      <w:r w:rsidR="009A76C0">
        <w:t xml:space="preserve"> rocks</w:t>
      </w:r>
      <w:r w:rsidR="00962BC4">
        <w:t xml:space="preserve"> and include</w:t>
      </w:r>
      <w:r w:rsidRPr="001A578A">
        <w:t xml:space="preserve"> </w:t>
      </w:r>
      <w:r w:rsidR="00962BC4">
        <w:t>(DOE</w:t>
      </w:r>
      <w:r w:rsidR="0026316F" w:rsidRPr="001A578A">
        <w:t xml:space="preserve"> 1986b)</w:t>
      </w:r>
    </w:p>
    <w:p w:rsidR="0026316F" w:rsidRPr="001F5901" w:rsidRDefault="0026316F" w:rsidP="0026316F">
      <w:pPr>
        <w:pStyle w:val="ListBullet"/>
      </w:pPr>
      <w:r>
        <w:t>B</w:t>
      </w:r>
      <w:r w:rsidR="00775F88">
        <w:t>asalt</w:t>
      </w:r>
      <w:r>
        <w:t xml:space="preserve"> has moderate strength and thus drifts are usually self-</w:t>
      </w:r>
      <w:r w:rsidRPr="00FE0A87">
        <w:t>supporting in unfractured</w:t>
      </w:r>
      <w:r>
        <w:t xml:space="preserve"> areas</w:t>
      </w:r>
    </w:p>
    <w:p w:rsidR="0026316F" w:rsidRPr="001F5901" w:rsidRDefault="00775F88" w:rsidP="0026316F">
      <w:pPr>
        <w:pStyle w:val="ListBullet"/>
      </w:pPr>
      <w:r>
        <w:t xml:space="preserve">Basalt </w:t>
      </w:r>
      <w:r w:rsidR="0026316F">
        <w:t>is resistant t</w:t>
      </w:r>
      <w:r w:rsidR="00287B88">
        <w:t xml:space="preserve">o mineral alteration from heat </w:t>
      </w:r>
      <w:r w:rsidR="0026316F">
        <w:t>and the thermal conductivity is moderate</w:t>
      </w:r>
      <w:r w:rsidR="0026316F" w:rsidRPr="001F5901">
        <w:t xml:space="preserve"> </w:t>
      </w:r>
    </w:p>
    <w:p w:rsidR="0026316F" w:rsidRDefault="00775F88" w:rsidP="0026316F">
      <w:pPr>
        <w:pStyle w:val="ListBullet"/>
      </w:pPr>
      <w:r>
        <w:t>Basalt</w:t>
      </w:r>
      <w:r w:rsidR="0026316F">
        <w:t xml:space="preserve"> provide</w:t>
      </w:r>
      <w:r>
        <w:t>s</w:t>
      </w:r>
      <w:r w:rsidR="0026316F">
        <w:t xml:space="preserve"> a stable </w:t>
      </w:r>
      <w:r>
        <w:t xml:space="preserve">reducing </w:t>
      </w:r>
      <w:r w:rsidR="0026316F">
        <w:t>chemical environment for the waste and engineered barriers</w:t>
      </w:r>
    </w:p>
    <w:p w:rsidR="00775F88" w:rsidRDefault="00775F88" w:rsidP="0026316F">
      <w:pPr>
        <w:pStyle w:val="ListBullet"/>
      </w:pPr>
      <w:r>
        <w:t xml:space="preserve">Basalt flows </w:t>
      </w:r>
      <w:r w:rsidR="0026316F">
        <w:t>are massive with great thickness</w:t>
      </w:r>
    </w:p>
    <w:p w:rsidR="0026316F" w:rsidRDefault="00775F88" w:rsidP="00775F88">
      <w:pPr>
        <w:pStyle w:val="ListBullet"/>
      </w:pPr>
      <w:r>
        <w:t xml:space="preserve">Basalts are not typically deposited concurrently with </w:t>
      </w:r>
      <w:r w:rsidR="00DD3BCA">
        <w:rPr>
          <w:szCs w:val="24"/>
        </w:rPr>
        <w:t>economically valuable resources</w:t>
      </w:r>
      <w:r w:rsidR="0026316F">
        <w:t xml:space="preserve"> </w:t>
      </w:r>
    </w:p>
    <w:p w:rsidR="006F0F98" w:rsidRPr="001A578A" w:rsidRDefault="0082683E" w:rsidP="001810E5">
      <w:pPr>
        <w:pStyle w:val="BodyTextFlush"/>
      </w:pPr>
      <w:r w:rsidRPr="001A578A">
        <w:t>However, b</w:t>
      </w:r>
      <w:r w:rsidR="004927D7" w:rsidRPr="001A578A">
        <w:t>asalt is commonly highly fractured and basalt flow sequences typically include major horizontal discontinuities at flow boundaries that can provide paths for groundwater flow</w:t>
      </w:r>
      <w:r w:rsidR="001A578A">
        <w:t xml:space="preserve"> (i.e., basalt is not typically homogeneous)</w:t>
      </w:r>
      <w:r w:rsidR="004927D7" w:rsidRPr="001A578A">
        <w:t xml:space="preserve">. </w:t>
      </w:r>
      <w:r w:rsidR="00CF2CDE">
        <w:t xml:space="preserve">Besides the simple </w:t>
      </w:r>
      <w:r w:rsidRPr="001A578A">
        <w:t>assessment of a basalt site completed fo</w:t>
      </w:r>
      <w:r w:rsidR="00F15914" w:rsidRPr="001A578A">
        <w:t>r</w:t>
      </w:r>
      <w:r w:rsidR="00CF2CDE">
        <w:t xml:space="preserve"> the 1984 draft and 1986 final EA,</w:t>
      </w:r>
      <w:r w:rsidR="00F15914" w:rsidRPr="001A578A">
        <w:t xml:space="preserve"> </w:t>
      </w:r>
      <w:r w:rsidR="00CF2CDE">
        <w:t xml:space="preserve">a demonstration performance assessment was completed </w:t>
      </w:r>
      <w:r w:rsidR="00644C36">
        <w:t>for</w:t>
      </w:r>
      <w:r w:rsidR="00F15914" w:rsidRPr="001A578A">
        <w:t xml:space="preserve"> NRC by SNL in 1989 (Bonano et al. 1989)</w:t>
      </w:r>
      <w:r w:rsidRPr="001A578A">
        <w:t>, to understand the impact these features might have o</w:t>
      </w:r>
      <w:r w:rsidR="00CF2CDE">
        <w:t>n water movement through basalt</w:t>
      </w:r>
      <w:r w:rsidR="00905D5A">
        <w:t xml:space="preserve"> (Brookins</w:t>
      </w:r>
      <w:r w:rsidRPr="001A578A">
        <w:t xml:space="preserve"> 1985), but d</w:t>
      </w:r>
      <w:r w:rsidR="004927D7" w:rsidRPr="001A578A">
        <w:t>etailed performance</w:t>
      </w:r>
      <w:r w:rsidR="0026316F">
        <w:t xml:space="preserve"> assessment</w:t>
      </w:r>
      <w:r w:rsidR="00CF2CDE">
        <w:t>s</w:t>
      </w:r>
      <w:r w:rsidR="0026316F">
        <w:t xml:space="preserve"> were never</w:t>
      </w:r>
      <w:r w:rsidR="004927D7" w:rsidRPr="001A578A">
        <w:t xml:space="preserve"> completed.</w:t>
      </w:r>
    </w:p>
    <w:p w:rsidR="004927D7" w:rsidRDefault="006F0F98" w:rsidP="001810E5">
      <w:pPr>
        <w:pStyle w:val="BodyTextFlush"/>
      </w:pPr>
      <w:r w:rsidRPr="001A578A">
        <w:lastRenderedPageBreak/>
        <w:t>The Hanford Site was recommended by the Secretary of Energy to the President under the provisions of the original NWPA in 1986 as one of the three candidate sites for site characterization (DOE 1986a)</w:t>
      </w:r>
      <w:r w:rsidR="00E46A35">
        <w:t xml:space="preserve">. </w:t>
      </w:r>
      <w:r w:rsidRPr="001A578A">
        <w:t xml:space="preserve">Although not ranked as one of the top three sites by the DOE’s multi-attribute utility analysis (DOE 1986b), the Hanford site </w:t>
      </w:r>
      <w:r w:rsidR="00373541">
        <w:t>me</w:t>
      </w:r>
      <w:r w:rsidRPr="001A578A">
        <w:t>t post</w:t>
      </w:r>
      <w:r w:rsidR="001A578A">
        <w:t>-</w:t>
      </w:r>
      <w:r w:rsidR="00373541">
        <w:t xml:space="preserve">closure performance criteria using a simplified analysis, </w:t>
      </w:r>
      <w:r w:rsidRPr="001A578A">
        <w:t>and was recommended in part to preserve the diversity of geologic media (basalt, salt, tuff) recommended</w:t>
      </w:r>
      <w:r w:rsidR="00CF2CDE">
        <w:t xml:space="preserve"> for site characterization in NWPA (DOE</w:t>
      </w:r>
      <w:r w:rsidRPr="001A578A">
        <w:t xml:space="preserve"> 1986a).</w:t>
      </w:r>
      <w:r w:rsidR="004927D7" w:rsidRPr="001A578A">
        <w:t xml:space="preserve"> Site characterization studies for basalt at Hanford ended with passage of the </w:t>
      </w:r>
      <w:r w:rsidR="001A578A">
        <w:t>NWPAA</w:t>
      </w:r>
      <w:r w:rsidR="00CF2CDE">
        <w:t>,</w:t>
      </w:r>
      <w:r w:rsidR="004927D7" w:rsidRPr="001A578A">
        <w:t xml:space="preserve"> which designated Yucca Mountain as the sole site for further site characterization.</w:t>
      </w:r>
    </w:p>
    <w:p w:rsidR="00C503B5" w:rsidRPr="00686D2D" w:rsidRDefault="00C503B5" w:rsidP="001810E5">
      <w:pPr>
        <w:pStyle w:val="BodyTextFlush"/>
      </w:pPr>
    </w:p>
    <w:p w:rsidR="004927D7" w:rsidRPr="00686D2D" w:rsidRDefault="004927D7" w:rsidP="004927D7">
      <w:pPr>
        <w:pStyle w:val="Heading2"/>
      </w:pPr>
      <w:bookmarkStart w:id="28" w:name="_Toc289349751"/>
      <w:r>
        <w:t xml:space="preserve">Volcanic </w:t>
      </w:r>
      <w:r w:rsidRPr="00686D2D">
        <w:t>Tuff</w:t>
      </w:r>
      <w:bookmarkEnd w:id="28"/>
      <w:r w:rsidRPr="00686D2D">
        <w:t xml:space="preserve"> </w:t>
      </w:r>
    </w:p>
    <w:p w:rsidR="00775F88" w:rsidRDefault="00E23C68" w:rsidP="001810E5">
      <w:pPr>
        <w:pStyle w:val="BodyTextFlush"/>
        <w:rPr>
          <w:vertAlign w:val="superscript"/>
        </w:rPr>
      </w:pPr>
      <w:r>
        <w:t>In 1976, USGS</w:t>
      </w:r>
      <w:r w:rsidRPr="00FD75FB">
        <w:t xml:space="preserve"> </w:t>
      </w:r>
      <w:r>
        <w:t>suggested that ERDA emplace</w:t>
      </w:r>
      <w:r w:rsidRPr="00FD75FB">
        <w:t xml:space="preserve"> nuclear waste at</w:t>
      </w:r>
      <w:r>
        <w:t xml:space="preserve"> the</w:t>
      </w:r>
      <w:r w:rsidRPr="00FD75FB">
        <w:t xml:space="preserve"> </w:t>
      </w:r>
      <w:r>
        <w:t>NTS</w:t>
      </w:r>
      <w:r w:rsidR="00775F88">
        <w:t xml:space="preserve"> </w:t>
      </w:r>
      <w:r w:rsidR="00775F88" w:rsidRPr="00FD75FB">
        <w:t xml:space="preserve">because of its (a) closed hydrologic groundwater basin, (b) long groundwater flow paths to potential outflow points, (c) many different types of rock at NTS suitable for waste isolation, (d) remoteness, (e) past </w:t>
      </w:r>
      <w:r w:rsidR="00775F88">
        <w:t>nuclear testing, (f) desert (~15</w:t>
      </w:r>
      <w:r w:rsidR="00775F88" w:rsidRPr="00FD75FB">
        <w:t xml:space="preserve">0 mm/yr precipitation), </w:t>
      </w:r>
      <w:r w:rsidR="00F97910">
        <w:t>and (g) thick, unsaturated zone (</w:t>
      </w:r>
      <w:r w:rsidR="00775F88" w:rsidRPr="00F97910">
        <w:t xml:space="preserve">Winograd </w:t>
      </w:r>
      <w:r w:rsidR="00AF454B" w:rsidRPr="00F97910">
        <w:t>1974</w:t>
      </w:r>
      <w:r w:rsidR="00775F88" w:rsidRPr="00F97910">
        <w:t>; Winog</w:t>
      </w:r>
      <w:r w:rsidR="00854812">
        <w:t>rad 1981; DOE 1986a; Carter 1987</w:t>
      </w:r>
      <w:r w:rsidR="00775F88" w:rsidRPr="00F97910">
        <w:t>, p 131</w:t>
      </w:r>
      <w:r w:rsidR="00F97910">
        <w:t>)</w:t>
      </w:r>
      <w:r w:rsidR="00E46A35">
        <w:t xml:space="preserve">. </w:t>
      </w:r>
    </w:p>
    <w:p w:rsidR="00E23C68" w:rsidRDefault="00E23C68" w:rsidP="001810E5">
      <w:pPr>
        <w:pStyle w:val="BodyTextFlush"/>
      </w:pPr>
      <w:r>
        <w:t>In 1978, the cabinet level DOE (newly formed from ERDA) decided</w:t>
      </w:r>
      <w:r w:rsidRPr="00FD75FB">
        <w:t xml:space="preserve"> that</w:t>
      </w:r>
      <w:r>
        <w:t xml:space="preserve"> a</w:t>
      </w:r>
      <w:r w:rsidRPr="00FD75FB">
        <w:t xml:space="preserve"> repository could be built in </w:t>
      </w:r>
      <w:r>
        <w:t xml:space="preserve">the southwestern portion of </w:t>
      </w:r>
      <w:r w:rsidRPr="00FD75FB">
        <w:t>NTS a</w:t>
      </w:r>
      <w:r w:rsidR="005B1868">
        <w:t>nd not disrupt weapons tests.</w:t>
      </w:r>
      <w:r>
        <w:t xml:space="preserve"> Site investigations began at the Calico Hills area to look at </w:t>
      </w:r>
      <w:r w:rsidR="00A41B82">
        <w:t>crystalline</w:t>
      </w:r>
      <w:r w:rsidR="009A76C0">
        <w:t xml:space="preserve"> rocks</w:t>
      </w:r>
      <w:r>
        <w:t xml:space="preserve"> and argillite; Wahmonie to look at </w:t>
      </w:r>
      <w:r w:rsidR="00A41B82">
        <w:t>crystalline</w:t>
      </w:r>
      <w:r w:rsidR="009A76C0">
        <w:t xml:space="preserve"> rocks</w:t>
      </w:r>
      <w:r>
        <w:t>, and Yucca Mountain to look at volcanic tuff</w:t>
      </w:r>
      <w:r w:rsidR="00E46A35">
        <w:t xml:space="preserve">. </w:t>
      </w:r>
      <w:r>
        <w:t>The investigations found only small, highly fracture</w:t>
      </w:r>
      <w:r w:rsidR="00287B88">
        <w:t>d</w:t>
      </w:r>
      <w:r>
        <w:t xml:space="preserve"> </w:t>
      </w:r>
      <w:r w:rsidR="00A41B82">
        <w:t>crystalline</w:t>
      </w:r>
      <w:r w:rsidR="009A76C0">
        <w:t xml:space="preserve"> rocks</w:t>
      </w:r>
      <w:r>
        <w:t xml:space="preserve"> masses and structurally complex argillite; however, borehole UE</w:t>
      </w:r>
      <w:r>
        <w:noBreakHyphen/>
        <w:t>25a#1, cored to ~2,500 ft, confirmed the presence of thick volcanic tuff deposits near Yucca Mountain</w:t>
      </w:r>
      <w:r w:rsidR="00E46A35">
        <w:t xml:space="preserve">. </w:t>
      </w:r>
    </w:p>
    <w:p w:rsidR="003D1994" w:rsidRDefault="00E23C68" w:rsidP="001810E5">
      <w:pPr>
        <w:pStyle w:val="BodyTextFlush"/>
      </w:pPr>
      <w:r>
        <w:t>In 1979, USGS recommended that investigations focus on welded tuff at Yucca Mountain.</w:t>
      </w:r>
      <w:r w:rsidRPr="00FD75FB">
        <w:t xml:space="preserve"> </w:t>
      </w:r>
      <w:r>
        <w:t xml:space="preserve">Investigations to find suitable argillite and </w:t>
      </w:r>
      <w:r w:rsidR="00A41B82">
        <w:t>crystalline</w:t>
      </w:r>
      <w:r w:rsidR="009A76C0">
        <w:t xml:space="preserve"> rocks</w:t>
      </w:r>
      <w:r>
        <w:t xml:space="preserve"> sites in other parts of NTS were stopped;</w:t>
      </w:r>
      <w:r w:rsidRPr="00FD75FB">
        <w:t xml:space="preserve"> </w:t>
      </w:r>
      <w:r>
        <w:t>however</w:t>
      </w:r>
      <w:r w:rsidRPr="00FD75FB">
        <w:t xml:space="preserve">, </w:t>
      </w:r>
      <w:r>
        <w:t>work at Climax granite continued</w:t>
      </w:r>
      <w:r w:rsidRPr="00FD75FB">
        <w:t xml:space="preserve"> to determine </w:t>
      </w:r>
      <w:r>
        <w:t xml:space="preserve">the </w:t>
      </w:r>
      <w:r w:rsidRPr="00FD75FB">
        <w:t xml:space="preserve">general suitability of </w:t>
      </w:r>
      <w:r w:rsidRPr="00FD75FB">
        <w:rPr>
          <w:bCs/>
        </w:rPr>
        <w:t>granite</w:t>
      </w:r>
      <w:r>
        <w:rPr>
          <w:bCs/>
        </w:rPr>
        <w:t xml:space="preserve"> </w:t>
      </w:r>
      <w:r>
        <w:t>as an URL, as previously mentioned</w:t>
      </w:r>
      <w:r w:rsidR="00F97910">
        <w:t xml:space="preserve"> (</w:t>
      </w:r>
      <w:r w:rsidRPr="00F97910">
        <w:rPr>
          <w:bCs/>
        </w:rPr>
        <w:t xml:space="preserve">Patrick </w:t>
      </w:r>
      <w:r w:rsidRPr="00F97910">
        <w:t>1986</w:t>
      </w:r>
      <w:r w:rsidR="00F97910">
        <w:t>).</w:t>
      </w:r>
      <w:r w:rsidRPr="00E23C68">
        <w:t xml:space="preserve"> </w:t>
      </w:r>
      <w:r>
        <w:t xml:space="preserve">By 1982, </w:t>
      </w:r>
      <w:r w:rsidRPr="00665B3A">
        <w:t xml:space="preserve">the Site Evaluation Working Group, organized in 1980, had formally screened 15 locations in southwestern portion of NTS and reported that Yucca Mountain remained the </w:t>
      </w:r>
      <w:r w:rsidR="00702490">
        <w:t>preferred site for a repository (Sinnock and Fernandez 1984).</w:t>
      </w:r>
      <w:r w:rsidR="003D1994" w:rsidRPr="003D1994">
        <w:t xml:space="preserve"> </w:t>
      </w:r>
      <w:r w:rsidR="003D1994">
        <w:t>Similar to basalt, volcanic tuff</w:t>
      </w:r>
      <w:r w:rsidR="003D1994" w:rsidRPr="001A578A">
        <w:t xml:space="preserve"> has not been considered as a potential host rock for HLW in the international literature (e.g., Chapman 2006).</w:t>
      </w:r>
    </w:p>
    <w:p w:rsidR="00775F88" w:rsidRDefault="0026316F" w:rsidP="001810E5">
      <w:pPr>
        <w:pStyle w:val="BodyTextFlush"/>
      </w:pPr>
      <w:r w:rsidRPr="00FD75FB">
        <w:t xml:space="preserve">Because tuff </w:t>
      </w:r>
      <w:r>
        <w:t xml:space="preserve">was </w:t>
      </w:r>
      <w:r w:rsidRPr="00FD75FB">
        <w:t>not considered</w:t>
      </w:r>
      <w:r>
        <w:t xml:space="preserve"> previously by NAS, DOE asked NAS to consider</w:t>
      </w:r>
      <w:r w:rsidRPr="00FD75FB">
        <w:t xml:space="preserve"> </w:t>
      </w:r>
      <w:r>
        <w:t xml:space="preserve">the </w:t>
      </w:r>
      <w:r w:rsidRPr="00FD75FB">
        <w:t>suitability of tuff for waste disposal</w:t>
      </w:r>
      <w:r w:rsidR="003D1994">
        <w:t xml:space="preserve"> in 1978. </w:t>
      </w:r>
      <w:r>
        <w:t xml:space="preserve">The intrinsic advantages of tuff are </w:t>
      </w:r>
      <w:r w:rsidR="00775F88">
        <w:t xml:space="preserve">fairly </w:t>
      </w:r>
      <w:r>
        <w:t xml:space="preserve">similar to </w:t>
      </w:r>
      <w:r w:rsidR="00A41B82">
        <w:t>crystalline</w:t>
      </w:r>
      <w:r w:rsidR="009A76C0">
        <w:t xml:space="preserve"> rocks</w:t>
      </w:r>
      <w:r w:rsidR="00775F88">
        <w:t xml:space="preserve"> and basalt</w:t>
      </w:r>
      <w:r>
        <w:t xml:space="preserve"> </w:t>
      </w:r>
      <w:r w:rsidR="00775F88">
        <w:t>(</w:t>
      </w:r>
      <w:r w:rsidR="006202B5">
        <w:t xml:space="preserve">Rechard 1995, Ch 5; </w:t>
      </w:r>
      <w:r w:rsidR="00775F88">
        <w:t>DOE 1986a):</w:t>
      </w:r>
    </w:p>
    <w:p w:rsidR="00775F88" w:rsidRPr="001F5901" w:rsidRDefault="00B16AD1" w:rsidP="00775F88">
      <w:pPr>
        <w:pStyle w:val="ListBullet"/>
      </w:pPr>
      <w:r>
        <w:t>Volcanic tuff has high</w:t>
      </w:r>
      <w:r w:rsidR="00775F88">
        <w:t xml:space="preserve"> strength and thus drifts are usually self-supporting in unfractured areas</w:t>
      </w:r>
    </w:p>
    <w:p w:rsidR="00775F88" w:rsidRPr="001F5901" w:rsidRDefault="00775F88" w:rsidP="00775F88">
      <w:pPr>
        <w:pStyle w:val="ListBullet"/>
      </w:pPr>
      <w:r>
        <w:t>Volcanic tuff is resistant to mineral alteration from heat (except zeolites) and the thermal conductivity is moderate</w:t>
      </w:r>
      <w:r w:rsidRPr="001F5901">
        <w:t xml:space="preserve"> </w:t>
      </w:r>
    </w:p>
    <w:p w:rsidR="00775F88" w:rsidRDefault="00775F88" w:rsidP="00775F88">
      <w:pPr>
        <w:pStyle w:val="ListBullet"/>
      </w:pPr>
      <w:r>
        <w:t>Volcanic zeolitic tuff has moderate to high adsorption of radionuclides</w:t>
      </w:r>
    </w:p>
    <w:p w:rsidR="00775F88" w:rsidRDefault="00775F88" w:rsidP="00775F88">
      <w:pPr>
        <w:pStyle w:val="ListBullet"/>
      </w:pPr>
      <w:r>
        <w:t>Volcanic tuff can have great thickness</w:t>
      </w:r>
    </w:p>
    <w:p w:rsidR="00775F88" w:rsidRDefault="004E31B0" w:rsidP="00775F88">
      <w:pPr>
        <w:pStyle w:val="ListBullet"/>
      </w:pPr>
      <w:r>
        <w:t xml:space="preserve">Volcanic tuff </w:t>
      </w:r>
      <w:r w:rsidR="00B16AD1">
        <w:t xml:space="preserve">is </w:t>
      </w:r>
      <w:r w:rsidR="006202B5">
        <w:t>not</w:t>
      </w:r>
      <w:r w:rsidR="00775F88">
        <w:t xml:space="preserve"> </w:t>
      </w:r>
      <w:r w:rsidR="00211A4D">
        <w:t xml:space="preserve">typically </w:t>
      </w:r>
      <w:r w:rsidR="00775F88">
        <w:t xml:space="preserve">deposited concurrently with </w:t>
      </w:r>
      <w:r w:rsidR="00775F88">
        <w:rPr>
          <w:szCs w:val="24"/>
        </w:rPr>
        <w:t>e</w:t>
      </w:r>
      <w:r w:rsidR="00DD3BCA">
        <w:rPr>
          <w:szCs w:val="24"/>
        </w:rPr>
        <w:t>conomically valuable resources</w:t>
      </w:r>
    </w:p>
    <w:p w:rsidR="003D1994" w:rsidRDefault="003D1994" w:rsidP="001810E5">
      <w:pPr>
        <w:pStyle w:val="BodyTextFlush"/>
      </w:pPr>
      <w:r>
        <w:t xml:space="preserve">Yucca Mountain </w:t>
      </w:r>
      <w:r w:rsidR="004927D7" w:rsidRPr="00686D2D">
        <w:t>consists of successive layers of fine-grained volcanic rocks called tuffs, millions of years old, under</w:t>
      </w:r>
      <w:r w:rsidR="00373541">
        <w:t xml:space="preserve">lain by older carbonate rocks. </w:t>
      </w:r>
      <w:r w:rsidR="004927D7" w:rsidRPr="00686D2D">
        <w:t>These tuffs were formed when hot volcanic gas and ash erupted and flowed quickly over the landscape or settled from the atmo</w:t>
      </w:r>
      <w:r w:rsidR="00014593">
        <w:t xml:space="preserve">sphere. </w:t>
      </w:r>
      <w:r w:rsidR="004927D7" w:rsidRPr="00686D2D">
        <w:t>In instances when the temperature was high enough, the ash was compressed and f</w:t>
      </w:r>
      <w:r w:rsidR="00014593">
        <w:t xml:space="preserve">used to produce a welded tuff. </w:t>
      </w:r>
      <w:r w:rsidR="004927D7" w:rsidRPr="00FE0A87">
        <w:t xml:space="preserve">Nonwelded tuffs, which </w:t>
      </w:r>
      <w:r w:rsidR="00FE0A87" w:rsidRPr="00FE0A87">
        <w:t xml:space="preserve">typically </w:t>
      </w:r>
      <w:r w:rsidR="004927D7" w:rsidRPr="00FE0A87">
        <w:t xml:space="preserve">occur between welded layers, were consolidated at lower temperatures, </w:t>
      </w:r>
      <w:r w:rsidR="00FE0A87" w:rsidRPr="00FE0A87">
        <w:t xml:space="preserve">and, thus, </w:t>
      </w:r>
      <w:r w:rsidR="004927D7" w:rsidRPr="00FE0A87">
        <w:rPr>
          <w:rStyle w:val="SC19131077"/>
        </w:rPr>
        <w:t>are less dense, and have a higher porosity.</w:t>
      </w:r>
    </w:p>
    <w:p w:rsidR="006202B5" w:rsidRDefault="006202B5" w:rsidP="001810E5">
      <w:pPr>
        <w:pStyle w:val="BodyTextFlush"/>
      </w:pPr>
      <w:r>
        <w:t>Because of the manner of depositio</w:t>
      </w:r>
      <w:r w:rsidR="00373541">
        <w:t>n, the stratigraphy of tuffs is</w:t>
      </w:r>
      <w:r>
        <w:t xml:space="preserve"> difficult to characterize generally</w:t>
      </w:r>
      <w:r w:rsidR="00DD6D73">
        <w:t>, except that they are far from homogene</w:t>
      </w:r>
      <w:r w:rsidR="00014593">
        <w:t xml:space="preserve">ous in the vertical direction. </w:t>
      </w:r>
      <w:r w:rsidR="00DD6D73">
        <w:t>M</w:t>
      </w:r>
      <w:r>
        <w:t xml:space="preserve">ost </w:t>
      </w:r>
      <w:r w:rsidR="00DD6D73">
        <w:t xml:space="preserve">tuff deposits involve repeated </w:t>
      </w:r>
      <w:r w:rsidR="00DD6D73">
        <w:lastRenderedPageBreak/>
        <w:t>deposition. Within any one layer, variations will exist. For example, an ash</w:t>
      </w:r>
      <w:r w:rsidR="002C4145">
        <w:t xml:space="preserve"> </w:t>
      </w:r>
      <w:r w:rsidR="00DD6D73">
        <w:t xml:space="preserve">flow may consist of a highly welded tuff sandwiched </w:t>
      </w:r>
      <w:r w:rsidR="00DD6D73" w:rsidRPr="00FE0A87">
        <w:t>between nonwelded upper</w:t>
      </w:r>
      <w:r w:rsidR="00DD6D73">
        <w:t xml:space="preserve"> and lower portions that cooled rapidly. Furthermore, each layer has a different cooling history and may be deposited upon an eroded and reworked bedded layer.</w:t>
      </w:r>
    </w:p>
    <w:p w:rsidR="004927D7" w:rsidRDefault="004927D7" w:rsidP="001810E5">
      <w:pPr>
        <w:pStyle w:val="BodyTextFlush"/>
      </w:pPr>
      <w:r w:rsidRPr="00686D2D">
        <w:t xml:space="preserve">The proposed repository horizon is located in the unsaturated zone a minimum of </w:t>
      </w:r>
      <w:r w:rsidR="00F97910">
        <w:t>~210 m (</w:t>
      </w:r>
      <w:r w:rsidRPr="00686D2D">
        <w:t>690 ft) above the water t</w:t>
      </w:r>
      <w:r w:rsidR="007703AB">
        <w:t>able in the present-day climate</w:t>
      </w:r>
      <w:r w:rsidRPr="00686D2D">
        <w:t xml:space="preserve"> </w:t>
      </w:r>
      <w:r w:rsidR="007703AB">
        <w:t>(</w:t>
      </w:r>
      <w:r w:rsidR="00117A8F">
        <w:t>DOE</w:t>
      </w:r>
      <w:r w:rsidRPr="00541106">
        <w:t xml:space="preserve"> 2008a,</w:t>
      </w:r>
      <w:r w:rsidRPr="00541106">
        <w:rPr>
          <w:rStyle w:val="SC19131077"/>
        </w:rPr>
        <w:t xml:space="preserve"> </w:t>
      </w:r>
      <w:r w:rsidRPr="00541106">
        <w:t>Section 2.0</w:t>
      </w:r>
      <w:r w:rsidR="007703AB" w:rsidRPr="00541106">
        <w:t>)</w:t>
      </w:r>
      <w:r w:rsidRPr="00541106">
        <w:t>.</w:t>
      </w:r>
      <w:r w:rsidR="00014593">
        <w:t xml:space="preserve"> </w:t>
      </w:r>
      <w:r w:rsidR="003D1994" w:rsidRPr="00541106">
        <w:t xml:space="preserve">The </w:t>
      </w:r>
      <w:r w:rsidR="00F97910" w:rsidRPr="00541106">
        <w:t xml:space="preserve">behavior and </w:t>
      </w:r>
      <w:r w:rsidR="003D1994" w:rsidRPr="00541106">
        <w:t>performance of the Yucca Mountain repository is intim</w:t>
      </w:r>
      <w:r w:rsidR="003D1994">
        <w:t>ately connected to the placement of the repository in th</w:t>
      </w:r>
      <w:r w:rsidR="00F97910">
        <w:t xml:space="preserve">e unsaturated zone and is discussed in </w:t>
      </w:r>
      <w:r w:rsidR="005B1868">
        <w:t>the next</w:t>
      </w:r>
      <w:r w:rsidR="00F97910">
        <w:t xml:space="preserve"> section.</w:t>
      </w:r>
    </w:p>
    <w:p w:rsidR="005D304C" w:rsidRDefault="005D304C" w:rsidP="001810E5">
      <w:pPr>
        <w:pStyle w:val="BodyTextFlush"/>
      </w:pPr>
    </w:p>
    <w:p w:rsidR="00B16AD1" w:rsidRDefault="00B16AD1" w:rsidP="001810E5">
      <w:pPr>
        <w:pStyle w:val="BodyTextFlush"/>
        <w:sectPr w:rsidR="00B16AD1" w:rsidSect="003B2FD3">
          <w:headerReference w:type="default" r:id="rId21"/>
          <w:footnotePr>
            <w:numFmt w:val="lowerLetter"/>
          </w:footnotePr>
          <w:pgSz w:w="12240" w:h="15840" w:code="1"/>
          <w:pgMar w:top="1440" w:right="1440" w:bottom="1440" w:left="1440" w:header="720" w:footer="720" w:gutter="0"/>
          <w:cols w:space="720"/>
        </w:sectPr>
      </w:pPr>
    </w:p>
    <w:p w:rsidR="002B13E1" w:rsidRPr="001839D9" w:rsidRDefault="00F26552" w:rsidP="002B13E1">
      <w:pPr>
        <w:pStyle w:val="Heading1"/>
      </w:pPr>
      <w:bookmarkStart w:id="29" w:name="_Toc289349752"/>
      <w:r>
        <w:lastRenderedPageBreak/>
        <w:t>ALTERNATIVE SETTINGS</w:t>
      </w:r>
      <w:r w:rsidR="002B13E1" w:rsidRPr="001839D9">
        <w:t xml:space="preserve"> FOR GEOLOGIC DISPOSAL</w:t>
      </w:r>
      <w:bookmarkEnd w:id="29"/>
      <w:r w:rsidR="002B13E1" w:rsidRPr="001839D9">
        <w:t xml:space="preserve"> </w:t>
      </w:r>
    </w:p>
    <w:p w:rsidR="002B13E1" w:rsidRPr="001839D9" w:rsidRDefault="002B13E1" w:rsidP="001810E5">
      <w:pPr>
        <w:pStyle w:val="BodyTextFlush"/>
      </w:pPr>
      <w:r w:rsidRPr="001839D9">
        <w:t>This section discusses four alternative location</w:t>
      </w:r>
      <w:r w:rsidR="006E0F6E" w:rsidRPr="001839D9">
        <w:t>s</w:t>
      </w:r>
      <w:r w:rsidRPr="001839D9">
        <w:t xml:space="preserve"> for ge</w:t>
      </w:r>
      <w:r w:rsidR="006E0F6E" w:rsidRPr="001839D9">
        <w:t>ologic disposal on the earth surface</w:t>
      </w:r>
      <w:r w:rsidR="001839D9" w:rsidRPr="001839D9">
        <w:t>.</w:t>
      </w:r>
      <w:r w:rsidRPr="001839D9">
        <w:t xml:space="preserve"> </w:t>
      </w:r>
      <w:r w:rsidR="001839D9" w:rsidRPr="001839D9">
        <w:t xml:space="preserve">The first </w:t>
      </w:r>
      <w:r w:rsidRPr="001839D9">
        <w:t xml:space="preserve">section covers the important distinction </w:t>
      </w:r>
      <w:r w:rsidRPr="00FE0A87">
        <w:t xml:space="preserve">between disposal in the saturated zone </w:t>
      </w:r>
      <w:r w:rsidR="00FE0A87" w:rsidRPr="00FE0A87">
        <w:t>and disposal in</w:t>
      </w:r>
      <w:r w:rsidRPr="00FE0A87">
        <w:t xml:space="preserve"> the unsaturated zone.</w:t>
      </w:r>
      <w:r w:rsidR="001839D9" w:rsidRPr="00FE0A87">
        <w:t xml:space="preserve"> Then locations in remote isl</w:t>
      </w:r>
      <w:r w:rsidR="001839D9" w:rsidRPr="001839D9">
        <w:t>ands, in coastline areas, and in mid-continental areas are discussed.</w:t>
      </w:r>
    </w:p>
    <w:p w:rsidR="003B064D" w:rsidRPr="001839D9" w:rsidRDefault="003B064D" w:rsidP="003B064D">
      <w:pPr>
        <w:pStyle w:val="Heading2"/>
      </w:pPr>
      <w:bookmarkStart w:id="30" w:name="_Toc289349753"/>
      <w:r w:rsidRPr="001839D9">
        <w:t>Saturated Zone versus Unsaturated Zone</w:t>
      </w:r>
      <w:bookmarkEnd w:id="30"/>
    </w:p>
    <w:p w:rsidR="005B1D9B" w:rsidRDefault="00111BF6" w:rsidP="001810E5">
      <w:pPr>
        <w:pStyle w:val="BodyTextFlush"/>
      </w:pPr>
      <w:r>
        <w:t>The United States was unique in proposing a SNF/HLW repos</w:t>
      </w:r>
      <w:r w:rsidR="008C5500">
        <w:t xml:space="preserve">itory in the unsaturated zone. </w:t>
      </w:r>
      <w:r>
        <w:t>In 1982, USGS had identified several advantages for using the unsaturated zone (UZ) at Yucca Mountain</w:t>
      </w:r>
      <w:r w:rsidR="00E326C0">
        <w:t>,</w:t>
      </w:r>
      <w:r>
        <w:t xml:space="preserve"> and on their recommendation, DOE moved</w:t>
      </w:r>
      <w:r w:rsidRPr="00B212EB">
        <w:t xml:space="preserve"> </w:t>
      </w:r>
      <w:r>
        <w:t xml:space="preserve">the </w:t>
      </w:r>
      <w:r w:rsidRPr="00B212EB">
        <w:t xml:space="preserve">repository to </w:t>
      </w:r>
      <w:r>
        <w:t>the UZ (</w:t>
      </w:r>
      <w:r w:rsidRPr="00111BF6">
        <w:t>DOE 1986a, p. 2-44</w:t>
      </w:r>
      <w:r>
        <w:t>)</w:t>
      </w:r>
      <w:r w:rsidR="001418C5">
        <w:t>.</w:t>
      </w:r>
      <w:r w:rsidRPr="00B212EB">
        <w:t xml:space="preserve"> </w:t>
      </w:r>
    </w:p>
    <w:p w:rsidR="005B1D9B" w:rsidRPr="001839D9" w:rsidRDefault="005B1D9B" w:rsidP="001810E5">
      <w:pPr>
        <w:pStyle w:val="BodyTextFlush"/>
      </w:pPr>
      <w:r w:rsidRPr="001839D9">
        <w:t>From the perspective of the chemical aspects of long term waste isolation, a saturated site with reducing chemistry conditions is likely to be advantageous over a site with oxidizing conditions because many of the long-lived radionuclides have very low solubility and mo</w:t>
      </w:r>
      <w:r w:rsidR="00BB60DE">
        <w:t xml:space="preserve">bility in reducing conditions. </w:t>
      </w:r>
      <w:r w:rsidRPr="001839D9">
        <w:t xml:space="preserve">In addition, if intact spent fuel is to be </w:t>
      </w:r>
      <w:r>
        <w:t xml:space="preserve">directly </w:t>
      </w:r>
      <w:r w:rsidRPr="001839D9">
        <w:t xml:space="preserve">disposed, </w:t>
      </w:r>
      <w:r>
        <w:t>the UO</w:t>
      </w:r>
      <w:r w:rsidRPr="002A1E8B">
        <w:rPr>
          <w:vertAlign w:val="subscript"/>
        </w:rPr>
        <w:t>2</w:t>
      </w:r>
      <w:r>
        <w:t xml:space="preserve"> is </w:t>
      </w:r>
      <w:r w:rsidRPr="001839D9">
        <w:t>more stable in reducing environments t</w:t>
      </w:r>
      <w:r>
        <w:t xml:space="preserve">han in oxidizing environments. </w:t>
      </w:r>
      <w:r w:rsidRPr="001839D9">
        <w:t>In an oxidizing environment (and assuming that barriers that protect the fuel have been breached), UO</w:t>
      </w:r>
      <w:r w:rsidRPr="002A1E8B">
        <w:rPr>
          <w:vertAlign w:val="subscript"/>
        </w:rPr>
        <w:t>2</w:t>
      </w:r>
      <w:r w:rsidRPr="001839D9">
        <w:t xml:space="preserve"> will oxidize to U</w:t>
      </w:r>
      <w:r w:rsidRPr="002A1E8B">
        <w:rPr>
          <w:vertAlign w:val="subscript"/>
        </w:rPr>
        <w:t>3</w:t>
      </w:r>
      <w:r w:rsidRPr="001839D9">
        <w:t>O</w:t>
      </w:r>
      <w:r w:rsidRPr="002A1E8B">
        <w:rPr>
          <w:vertAlign w:val="subscript"/>
        </w:rPr>
        <w:t>8</w:t>
      </w:r>
      <w:r>
        <w:t xml:space="preserve">. </w:t>
      </w:r>
      <w:r w:rsidRPr="001839D9">
        <w:t>When UO</w:t>
      </w:r>
      <w:r w:rsidRPr="002A1E8B">
        <w:rPr>
          <w:vertAlign w:val="subscript"/>
        </w:rPr>
        <w:t>2</w:t>
      </w:r>
      <w:r w:rsidRPr="001839D9">
        <w:t xml:space="preserve"> converts to U</w:t>
      </w:r>
      <w:r w:rsidRPr="002A1E8B">
        <w:rPr>
          <w:vertAlign w:val="subscript"/>
        </w:rPr>
        <w:t>3</w:t>
      </w:r>
      <w:r w:rsidRPr="001839D9">
        <w:t>O</w:t>
      </w:r>
      <w:r w:rsidRPr="002A1E8B">
        <w:rPr>
          <w:vertAlign w:val="subscript"/>
        </w:rPr>
        <w:t>8</w:t>
      </w:r>
      <w:r w:rsidRPr="001839D9">
        <w:t>, the volume increases and the fuel pellets fracture so that it does not retain fission products or actinid</w:t>
      </w:r>
      <w:r>
        <w:t>es nearly as well as UO</w:t>
      </w:r>
      <w:r w:rsidRPr="002A1E8B">
        <w:rPr>
          <w:vertAlign w:val="subscript"/>
        </w:rPr>
        <w:t>2</w:t>
      </w:r>
      <w:r w:rsidR="00223B11">
        <w:t xml:space="preserve"> does (Apted 2010</w:t>
      </w:r>
      <w:r w:rsidRPr="001839D9">
        <w:t>, Section 3.3</w:t>
      </w:r>
      <w:r>
        <w:t>; Whipple 2010)</w:t>
      </w:r>
    </w:p>
    <w:p w:rsidR="005B1D9B" w:rsidRPr="001839D9" w:rsidRDefault="005B1D9B" w:rsidP="001810E5">
      <w:pPr>
        <w:pStyle w:val="BodyTextFlush"/>
      </w:pPr>
      <w:r w:rsidRPr="001839D9">
        <w:t>However, the trade-off between a saturated site and an unsaturated one is not as straightforward as simply looking at the effect of</w:t>
      </w:r>
      <w:r>
        <w:t xml:space="preserve"> the local environment on UO</w:t>
      </w:r>
      <w:r w:rsidRPr="005B1D9B">
        <w:rPr>
          <w:vertAlign w:val="subscript"/>
        </w:rPr>
        <w:t>2</w:t>
      </w:r>
      <w:r>
        <w:t>. Some radionuclides</w:t>
      </w:r>
      <w:r w:rsidR="00F26552">
        <w:t>,</w:t>
      </w:r>
      <w:r>
        <w:t xml:space="preserve"> such as </w:t>
      </w:r>
      <w:r w:rsidRPr="005B1D9B">
        <w:rPr>
          <w:vertAlign w:val="superscript"/>
        </w:rPr>
        <w:t>129</w:t>
      </w:r>
      <w:r w:rsidRPr="005B1D9B">
        <w:t>I</w:t>
      </w:r>
      <w:r w:rsidR="00F26552">
        <w:t>,</w:t>
      </w:r>
      <w:r w:rsidRPr="001839D9">
        <w:t xml:space="preserve"> can be highly mobile and </w:t>
      </w:r>
      <w:r>
        <w:t xml:space="preserve">soluble in either environment. </w:t>
      </w:r>
      <w:r w:rsidRPr="001839D9">
        <w:t xml:space="preserve">The approach taken to </w:t>
      </w:r>
      <w:r w:rsidR="00BB60DE">
        <w:t xml:space="preserve">construct a robust disposal system to </w:t>
      </w:r>
      <w:r w:rsidRPr="001839D9">
        <w:t>restrict their release and migration in the Yucca Mountain design depended on engineered barriers – a highly corrosion-resistant waste canister and a titanium drip shield to divert infilt</w:t>
      </w:r>
      <w:r>
        <w:t xml:space="preserve">rating water around the waste. </w:t>
      </w:r>
      <w:r w:rsidR="00BB60DE">
        <w:t>Yet, corrosion-resistant</w:t>
      </w:r>
      <w:r w:rsidRPr="001839D9">
        <w:t xml:space="preserve"> engineering features</w:t>
      </w:r>
      <w:r>
        <w:t xml:space="preserve"> are</w:t>
      </w:r>
      <w:r w:rsidRPr="001839D9">
        <w:t xml:space="preserve"> </w:t>
      </w:r>
      <w:r w:rsidR="00BB60DE">
        <w:t xml:space="preserve">also </w:t>
      </w:r>
      <w:r>
        <w:t xml:space="preserve">necessary </w:t>
      </w:r>
      <w:r w:rsidRPr="001839D9">
        <w:t>at a saturated site</w:t>
      </w:r>
      <w:r>
        <w:t xml:space="preserve"> in </w:t>
      </w:r>
      <w:r w:rsidR="00A41B82">
        <w:t>crystalline</w:t>
      </w:r>
      <w:r w:rsidR="009A76C0">
        <w:t xml:space="preserve"> rocks</w:t>
      </w:r>
      <w:r w:rsidR="00BB60DE">
        <w:t xml:space="preserve"> to construct a robust disposal system</w:t>
      </w:r>
      <w:r>
        <w:t xml:space="preserve">. </w:t>
      </w:r>
      <w:r w:rsidRPr="001839D9">
        <w:t>For example, both the Finnish and Swedish repository designs include copper waste canisters surrounded by low-permeability clay</w:t>
      </w:r>
      <w:r>
        <w:t xml:space="preserve"> (Whipple</w:t>
      </w:r>
      <w:r w:rsidRPr="001839D9">
        <w:t xml:space="preserve"> 2010</w:t>
      </w:r>
      <w:r>
        <w:t>)</w:t>
      </w:r>
      <w:r w:rsidRPr="001839D9">
        <w:t>.</w:t>
      </w:r>
    </w:p>
    <w:p w:rsidR="00111BF6" w:rsidRDefault="00BB60DE" w:rsidP="001810E5">
      <w:pPr>
        <w:pStyle w:val="BodyTextFlush"/>
      </w:pPr>
      <w:r>
        <w:t>Advantages of the UZ include</w:t>
      </w:r>
      <w:r w:rsidR="00111BF6">
        <w:t xml:space="preserve"> (</w:t>
      </w:r>
      <w:r w:rsidR="006525B9">
        <w:t xml:space="preserve">Winograd 1974; </w:t>
      </w:r>
      <w:r w:rsidR="00111BF6" w:rsidRPr="00111BF6">
        <w:t>Roseboom 1983</w:t>
      </w:r>
      <w:r w:rsidR="00B73963">
        <w:t>):</w:t>
      </w:r>
      <w:r w:rsidR="00111BF6">
        <w:t xml:space="preserve"> (1) most waste would not contact much water in the UZ sinc</w:t>
      </w:r>
      <w:r w:rsidR="009D4EEA">
        <w:t>e openings typically block flow, due to capillarity; (2</w:t>
      </w:r>
      <w:r w:rsidR="00111BF6">
        <w:t xml:space="preserve">) source </w:t>
      </w:r>
      <w:r w:rsidR="009D4EEA">
        <w:t xml:space="preserve">and direction of water </w:t>
      </w:r>
      <w:r w:rsidR="00E90F44">
        <w:t xml:space="preserve">flow are </w:t>
      </w:r>
      <w:r w:rsidR="009D4EEA">
        <w:t>known; (3</w:t>
      </w:r>
      <w:r w:rsidR="00111BF6">
        <w:t>) water flux could be estimated through direct observation</w:t>
      </w:r>
      <w:r w:rsidR="009D4EEA">
        <w:t xml:space="preserve"> (4</w:t>
      </w:r>
      <w:r w:rsidR="00111BF6">
        <w:t>) passive ventilation of repository</w:t>
      </w:r>
      <w:r w:rsidR="009D4EEA">
        <w:t xml:space="preserve"> </w:t>
      </w:r>
      <w:r w:rsidR="00344FEE">
        <w:t xml:space="preserve">is </w:t>
      </w:r>
      <w:r w:rsidR="009D4EEA">
        <w:t>possible to keep waste cool; (5</w:t>
      </w:r>
      <w:r w:rsidR="00111BF6">
        <w:t>) backf</w:t>
      </w:r>
      <w:r w:rsidR="009D4EEA">
        <w:t>illing of drifts unnecessary; (6</w:t>
      </w:r>
      <w:r w:rsidR="00111BF6">
        <w:t>) s</w:t>
      </w:r>
      <w:r w:rsidR="009D4EEA">
        <w:t>ealing of shafts</w:t>
      </w:r>
      <w:r w:rsidR="00344FEE">
        <w:t xml:space="preserve"> is</w:t>
      </w:r>
      <w:r w:rsidR="009D4EEA">
        <w:t xml:space="preserve"> unnecessary; (7</w:t>
      </w:r>
      <w:r w:rsidR="00111BF6">
        <w:t>) many exploratory holes could be drilled without compromising</w:t>
      </w:r>
      <w:r w:rsidR="009D4EEA">
        <w:t xml:space="preserve"> repository; (8</w:t>
      </w:r>
      <w:r w:rsidR="00111BF6">
        <w:t>) saturated zone adds additional t</w:t>
      </w:r>
      <w:r w:rsidR="009D4EEA">
        <w:t>ravel time as a barrier; and (9</w:t>
      </w:r>
      <w:r w:rsidR="00111BF6">
        <w:t>) long</w:t>
      </w:r>
      <w:r w:rsidR="00B73963">
        <w:t xml:space="preserve"> straightforward</w:t>
      </w:r>
      <w:r w:rsidR="00111BF6">
        <w:t xml:space="preserve"> retrieval period because</w:t>
      </w:r>
      <w:r w:rsidR="00344FEE">
        <w:t xml:space="preserve"> the</w:t>
      </w:r>
      <w:r w:rsidR="00111BF6">
        <w:t xml:space="preserve"> repository does not flood</w:t>
      </w:r>
      <w:r w:rsidR="00E46A35">
        <w:t xml:space="preserve">. </w:t>
      </w:r>
    </w:p>
    <w:p w:rsidR="00B73963" w:rsidRDefault="00B73963" w:rsidP="001810E5">
      <w:pPr>
        <w:pStyle w:val="BodyTextFlush"/>
      </w:pPr>
      <w:r>
        <w:t xml:space="preserve">To elaborate on the first point, </w:t>
      </w:r>
      <w:r w:rsidR="008C5500">
        <w:t>i</w:t>
      </w:r>
      <w:r w:rsidRPr="001839D9">
        <w:t xml:space="preserve">n the unsaturated zone, seepage into the emplacement drifts is only a few percent of the percolation flux because capillary forces limit the movement of </w:t>
      </w:r>
      <w:r w:rsidR="00105DB6">
        <w:t xml:space="preserve">water into the drift openings. </w:t>
      </w:r>
      <w:r w:rsidRPr="001839D9">
        <w:t>Water is retained in the small pores and tight fractures of the low-porosity welded tuff, and a substantial fraction of the flow moves around the drift opening and drains through the rock pillars between the drifts</w:t>
      </w:r>
      <w:r w:rsidR="00105DB6">
        <w:t xml:space="preserve"> </w:t>
      </w:r>
      <w:r w:rsidR="00105DB6" w:rsidRPr="00D068D2">
        <w:rPr>
          <w:rStyle w:val="SC2802510"/>
          <w:color w:val="auto"/>
        </w:rPr>
        <w:t>(</w:t>
      </w:r>
      <w:r w:rsidR="00105DB6">
        <w:t>DOE</w:t>
      </w:r>
      <w:r w:rsidR="00105DB6" w:rsidRPr="00D068D2">
        <w:t xml:space="preserve"> 2008a,</w:t>
      </w:r>
      <w:r w:rsidR="00105DB6">
        <w:rPr>
          <w:rStyle w:val="SC2802510"/>
          <w:color w:val="auto"/>
        </w:rPr>
        <w:t xml:space="preserve"> </w:t>
      </w:r>
      <w:r w:rsidR="00105DB6" w:rsidRPr="00D068D2">
        <w:rPr>
          <w:rStyle w:val="SC2802510"/>
          <w:color w:val="auto"/>
        </w:rPr>
        <w:t>Section 2.3.3.2)</w:t>
      </w:r>
      <w:r w:rsidRPr="001839D9">
        <w:t xml:space="preserve">. </w:t>
      </w:r>
      <w:r w:rsidR="008C5500">
        <w:t>In addition for a</w:t>
      </w:r>
      <w:r w:rsidRPr="001839D9">
        <w:t xml:space="preserve"> period of time, the decay heat of the emplaced waste is great enough to heat the rock near the emplacement drifts. As long as the temperature is above the boiling point of water at the drift wall, liquid water will be vaporized. This thermal effect further limits seepage into the emplacement drifts</w:t>
      </w:r>
      <w:r>
        <w:t xml:space="preserve"> (DOE</w:t>
      </w:r>
      <w:r w:rsidRPr="001839D9">
        <w:t xml:space="preserve"> 2008a,</w:t>
      </w:r>
      <w:r w:rsidRPr="001839D9">
        <w:rPr>
          <w:rStyle w:val="SC19131077"/>
        </w:rPr>
        <w:t xml:space="preserve"> </w:t>
      </w:r>
      <w:r>
        <w:t xml:space="preserve">Section </w:t>
      </w:r>
      <w:r w:rsidR="00105DB6" w:rsidRPr="00D068D2">
        <w:rPr>
          <w:rStyle w:val="SC2802510"/>
          <w:color w:val="auto"/>
        </w:rPr>
        <w:t>2.3.3.3)</w:t>
      </w:r>
      <w:r w:rsidRPr="001839D9">
        <w:t>.</w:t>
      </w:r>
    </w:p>
    <w:p w:rsidR="00105DB6" w:rsidRPr="001839D9" w:rsidRDefault="00105DB6" w:rsidP="001810E5">
      <w:pPr>
        <w:pStyle w:val="BodyTextFlush"/>
      </w:pPr>
      <w:r w:rsidRPr="001839D9">
        <w:rPr>
          <w:rStyle w:val="SC2802510"/>
        </w:rPr>
        <w:t xml:space="preserve">The combination of reduced infiltration into Yucca Mountain, and the vaporization and capillary barrier effects in the </w:t>
      </w:r>
      <w:r w:rsidR="00F26552">
        <w:rPr>
          <w:rStyle w:val="SC2802510"/>
        </w:rPr>
        <w:t xml:space="preserve">repository </w:t>
      </w:r>
      <w:r w:rsidRPr="001839D9">
        <w:rPr>
          <w:rStyle w:val="SC2802510"/>
        </w:rPr>
        <w:t>unit, result</w:t>
      </w:r>
      <w:r w:rsidR="002C4145">
        <w:rPr>
          <w:rStyle w:val="SC2802510"/>
        </w:rPr>
        <w:t>s</w:t>
      </w:r>
      <w:r w:rsidRPr="001839D9">
        <w:rPr>
          <w:rStyle w:val="SC2802510"/>
        </w:rPr>
        <w:t xml:space="preserve"> in a seepage flux that will be substantially reduced from the precipitation flux at t</w:t>
      </w:r>
      <w:r w:rsidR="00F26552">
        <w:rPr>
          <w:rStyle w:val="SC2802510"/>
        </w:rPr>
        <w:t>he surface (</w:t>
      </w:r>
      <w:r>
        <w:t>DOE</w:t>
      </w:r>
      <w:r w:rsidRPr="001839D9">
        <w:t xml:space="preserve"> 2008a,</w:t>
      </w:r>
      <w:r>
        <w:rPr>
          <w:rStyle w:val="SC2802510"/>
          <w:color w:val="05058B"/>
        </w:rPr>
        <w:t xml:space="preserve"> </w:t>
      </w:r>
      <w:r w:rsidRPr="00C82AF9">
        <w:rPr>
          <w:rStyle w:val="SC2802510"/>
          <w:color w:val="auto"/>
        </w:rPr>
        <w:t>Section 2</w:t>
      </w:r>
      <w:r w:rsidR="00586722">
        <w:rPr>
          <w:rStyle w:val="SC2802510"/>
        </w:rPr>
        <w:t>.1.2.1.6.2</w:t>
      </w:r>
      <w:r w:rsidR="00F26552">
        <w:rPr>
          <w:rStyle w:val="SC2802510"/>
        </w:rPr>
        <w:t>)</w:t>
      </w:r>
      <w:r w:rsidR="00586722">
        <w:rPr>
          <w:rStyle w:val="SC2802510"/>
        </w:rPr>
        <w:t xml:space="preserve">. </w:t>
      </w:r>
      <w:r w:rsidRPr="001839D9">
        <w:rPr>
          <w:rStyle w:val="SC2802510"/>
        </w:rPr>
        <w:t>Net infiltration rates are shown to range from approximately 5% of precipitation during the present-day climate to over 7% of precipitation during the glacial-transition climate (SNL 2008, Section 8.3.3.1.1[a]).</w:t>
      </w:r>
    </w:p>
    <w:p w:rsidR="00B73963" w:rsidRPr="00111BF6" w:rsidRDefault="00B73963" w:rsidP="001810E5">
      <w:pPr>
        <w:pStyle w:val="BodyTextFlush"/>
      </w:pPr>
      <w:r>
        <w:lastRenderedPageBreak/>
        <w:t>Additional advantages of the Yucca Mountain tuff site included</w:t>
      </w:r>
      <w:r w:rsidR="00CE3C1A">
        <w:t xml:space="preserve"> (</w:t>
      </w:r>
      <w:r w:rsidR="006525B9">
        <w:t xml:space="preserve">Winograd 1974; Roseboom 1983; </w:t>
      </w:r>
      <w:r w:rsidR="00CE3C1A">
        <w:t>DOE</w:t>
      </w:r>
      <w:r w:rsidR="00CE3C1A" w:rsidRPr="001839D9">
        <w:t xml:space="preserve"> 2008a,</w:t>
      </w:r>
      <w:r w:rsidR="00CE3C1A" w:rsidRPr="001839D9">
        <w:rPr>
          <w:rStyle w:val="SC19131077"/>
        </w:rPr>
        <w:t xml:space="preserve"> </w:t>
      </w:r>
      <w:r w:rsidR="00CE3C1A">
        <w:t>Section 2)</w:t>
      </w:r>
      <w:r>
        <w:t xml:space="preserve"> (1) highly porous, low permeable, vitric layer above the host layer and thus high capillarity to diminish episodic percolation; (2) m</w:t>
      </w:r>
      <w:r w:rsidR="00CE3C1A">
        <w:t xml:space="preserve">ineable but fractured </w:t>
      </w:r>
      <w:r>
        <w:t xml:space="preserve">welded tuff layer </w:t>
      </w:r>
      <w:r w:rsidR="00CE3C1A">
        <w:t xml:space="preserve">for the repository </w:t>
      </w:r>
      <w:r>
        <w:t xml:space="preserve">to rapidly pass percolation; </w:t>
      </w:r>
      <w:r w:rsidR="00CE3C1A">
        <w:t xml:space="preserve">(3) </w:t>
      </w:r>
      <w:r w:rsidR="00CE3C1A" w:rsidRPr="001839D9">
        <w:t>lateral di</w:t>
      </w:r>
      <w:r w:rsidR="00CE3C1A">
        <w:t>version of the unsaturated flow because of t</w:t>
      </w:r>
      <w:r w:rsidR="00CE3C1A" w:rsidRPr="001839D9">
        <w:t>he do</w:t>
      </w:r>
      <w:r w:rsidR="00CE3C1A">
        <w:t>wn-to-the-east dip of the units</w:t>
      </w:r>
      <w:r w:rsidR="00CE3C1A" w:rsidRPr="001839D9">
        <w:t xml:space="preserve"> combined with</w:t>
      </w:r>
      <w:r w:rsidR="00CE3C1A">
        <w:t xml:space="preserve"> the </w:t>
      </w:r>
      <w:r w:rsidR="00CE3C1A" w:rsidRPr="001839D9">
        <w:t>contrast in the hydraulic conductivity across the nonwelded–welded interface</w:t>
      </w:r>
      <w:r w:rsidR="00CE3C1A">
        <w:t xml:space="preserve">s </w:t>
      </w:r>
      <w:r>
        <w:t xml:space="preserve">(4) </w:t>
      </w:r>
      <w:r w:rsidR="00693556">
        <w:t xml:space="preserve">zeolitics in </w:t>
      </w:r>
      <w:r w:rsidR="00F26552">
        <w:t xml:space="preserve">a </w:t>
      </w:r>
      <w:r w:rsidR="00693556">
        <w:t xml:space="preserve">nonwelded </w:t>
      </w:r>
      <w:r w:rsidR="00CE3C1A">
        <w:t xml:space="preserve">tuff </w:t>
      </w:r>
      <w:r w:rsidR="00693556">
        <w:t xml:space="preserve">layer below </w:t>
      </w:r>
      <w:r w:rsidR="00AD49E1">
        <w:t>a portion of the repository</w:t>
      </w:r>
      <w:r w:rsidR="00693556">
        <w:t xml:space="preserve"> to adsorb radioisotopes</w:t>
      </w:r>
      <w:r w:rsidR="00C22727">
        <w:t xml:space="preserve">; </w:t>
      </w:r>
      <w:r>
        <w:t>(5) deep water table</w:t>
      </w:r>
      <w:r w:rsidR="00AD49E1">
        <w:t xml:space="preserve"> (200 m to nearly 400 m for the present-day climate)</w:t>
      </w:r>
      <w:r>
        <w:t xml:space="preserve">; </w:t>
      </w:r>
      <w:r w:rsidR="00AD49E1">
        <w:t xml:space="preserve">(6) a long transport distance </w:t>
      </w:r>
      <w:r w:rsidR="00CE3C1A">
        <w:t xml:space="preserve">of 18 km </w:t>
      </w:r>
      <w:r w:rsidR="00AD49E1">
        <w:t xml:space="preserve">from the repository to </w:t>
      </w:r>
      <w:r w:rsidR="00CE3C1A">
        <w:t>the edge of existing communities</w:t>
      </w:r>
      <w:r w:rsidR="00AD49E1">
        <w:t xml:space="preserve">; </w:t>
      </w:r>
      <w:r>
        <w:t xml:space="preserve">(7) </w:t>
      </w:r>
      <w:r w:rsidR="003E08F8">
        <w:t xml:space="preserve">physical retardation in saturated fractured tuff; (8) retardation in chemically </w:t>
      </w:r>
      <w:r w:rsidR="00FE0A87" w:rsidRPr="00FE0A87">
        <w:t>ad</w:t>
      </w:r>
      <w:r w:rsidR="003E08F8" w:rsidRPr="00FE0A87">
        <w:t>sorptive alluvium</w:t>
      </w:r>
      <w:r w:rsidR="003E08F8">
        <w:t xml:space="preserve">; (9) </w:t>
      </w:r>
      <w:r>
        <w:t>a closed groundwater basin</w:t>
      </w:r>
      <w:r w:rsidR="00AD49E1">
        <w:t xml:space="preserve">; </w:t>
      </w:r>
      <w:r w:rsidR="003E08F8">
        <w:t>and (10</w:t>
      </w:r>
      <w:r w:rsidR="00AD49E1">
        <w:t>) remoteness/sparse population in the region</w:t>
      </w:r>
      <w:r>
        <w:t>.</w:t>
      </w:r>
    </w:p>
    <w:p w:rsidR="003B064D" w:rsidRPr="001839D9" w:rsidRDefault="003B064D" w:rsidP="003B064D">
      <w:pPr>
        <w:pStyle w:val="Heading2"/>
      </w:pPr>
      <w:bookmarkStart w:id="31" w:name="_Toc289349754"/>
      <w:r w:rsidRPr="001839D9">
        <w:t xml:space="preserve">Continent </w:t>
      </w:r>
      <w:r w:rsidR="00D068D2">
        <w:t>Interior</w:t>
      </w:r>
      <w:bookmarkEnd w:id="31"/>
    </w:p>
    <w:p w:rsidR="00F54670" w:rsidRDefault="00D068D2" w:rsidP="001810E5">
      <w:pPr>
        <w:pStyle w:val="BodyTextFlush"/>
      </w:pPr>
      <w:r>
        <w:t xml:space="preserve">Because of the </w:t>
      </w:r>
      <w:r w:rsidR="005C17A2">
        <w:t>availability of numerous rock types and extensive areas, the United States select</w:t>
      </w:r>
      <w:r w:rsidR="006C714A">
        <w:t>ed six</w:t>
      </w:r>
      <w:r w:rsidR="005C17A2">
        <w:t xml:space="preserve"> sites </w:t>
      </w:r>
      <w:r w:rsidR="00F54670">
        <w:t xml:space="preserve">(out of nine considered for the first repository) </w:t>
      </w:r>
      <w:r w:rsidR="005C17A2">
        <w:t>in the continent interior</w:t>
      </w:r>
      <w:r w:rsidR="003A3C0E">
        <w:t xml:space="preserve">, in arid and semi-arid regions </w:t>
      </w:r>
      <w:r w:rsidR="005C17A2">
        <w:t>away fro</w:t>
      </w:r>
      <w:r w:rsidR="003A3C0E">
        <w:t>m large bodies of surface water</w:t>
      </w:r>
      <w:r w:rsidR="00014593">
        <w:t xml:space="preserve"> </w:t>
      </w:r>
      <w:r w:rsidR="006C714A">
        <w:t>(i.e., 4</w:t>
      </w:r>
      <w:r w:rsidR="006C714A" w:rsidRPr="0008782B">
        <w:t xml:space="preserve"> bedded salt</w:t>
      </w:r>
      <w:r w:rsidR="006C714A">
        <w:t xml:space="preserve"> sites at Deaf Smith, TX; Swishe</w:t>
      </w:r>
      <w:r w:rsidR="00CE3C1A">
        <w:t>r, TX; Davis Canyon, UT; Lavende</w:t>
      </w:r>
      <w:r w:rsidR="006C714A">
        <w:t>r Canyon, UT; 1 tuff site at NTS, NV and 1 basalt site)</w:t>
      </w:r>
      <w:r w:rsidR="00F54670">
        <w:t>.</w:t>
      </w:r>
      <w:r w:rsidR="006C714A">
        <w:t xml:space="preserve"> </w:t>
      </w:r>
      <w:r w:rsidR="00F54670">
        <w:t>M</w:t>
      </w:r>
      <w:r w:rsidR="003B064D" w:rsidRPr="001839D9">
        <w:t xml:space="preserve">id-continent repository locations must </w:t>
      </w:r>
      <w:r w:rsidR="00F54670">
        <w:t xml:space="preserve">primarily </w:t>
      </w:r>
      <w:r w:rsidR="003B064D" w:rsidRPr="001839D9">
        <w:t>consider potential groundwater contamination from releases</w:t>
      </w:r>
      <w:r w:rsidR="00DC0C92">
        <w:t xml:space="preserve"> in nominal and disruptive scenarios</w:t>
      </w:r>
      <w:r w:rsidR="003B064D" w:rsidRPr="001839D9">
        <w:t>.</w:t>
      </w:r>
      <w:r w:rsidR="003A3C0E">
        <w:t xml:space="preserve"> </w:t>
      </w:r>
    </w:p>
    <w:p w:rsidR="00F54670" w:rsidRDefault="003B064D" w:rsidP="001810E5">
      <w:pPr>
        <w:pStyle w:val="BodyTextFlush"/>
      </w:pPr>
      <w:r w:rsidRPr="001839D9">
        <w:t>There was intense opposition to the Deaf Smith County site in the Texas panhandle due to the overlying Ogallala aquifer (which extends across 8 state</w:t>
      </w:r>
      <w:r w:rsidR="003A3C0E">
        <w:t xml:space="preserve">s from South Dakota to Texas). </w:t>
      </w:r>
      <w:r w:rsidRPr="001839D9">
        <w:t>The key technical factor was whether water moved upward (from the repository horizon) to the aqui</w:t>
      </w:r>
      <w:r w:rsidR="00F54670">
        <w:t>fer, or downward away from the aquifer</w:t>
      </w:r>
      <w:r w:rsidR="003A3C0E">
        <w:t>. By 1987,</w:t>
      </w:r>
      <w:r w:rsidR="00373541">
        <w:t xml:space="preserve"> it was concluded that</w:t>
      </w:r>
      <w:r w:rsidRPr="001839D9">
        <w:t xml:space="preserve"> water moved downward, when the fluid density as a function of elevation was included (the opposite conclusion from earlier analyses that only </w:t>
      </w:r>
      <w:r w:rsidR="003A3C0E">
        <w:t xml:space="preserve">considered fresh water density) (Bair 1987). </w:t>
      </w:r>
    </w:p>
    <w:p w:rsidR="00747B01" w:rsidRDefault="003A3C0E" w:rsidP="001810E5">
      <w:pPr>
        <w:pStyle w:val="BodyTextFlush"/>
      </w:pPr>
      <w:r w:rsidRPr="001839D9">
        <w:t xml:space="preserve">Conversely, at Yucca Mountain, the closed groundwater basin </w:t>
      </w:r>
      <w:r>
        <w:t xml:space="preserve">was a positive factor for </w:t>
      </w:r>
      <w:r w:rsidRPr="001839D9">
        <w:t>the repository (DOE, 1984, Sections 1.2.3.2 and 3.3.3).</w:t>
      </w:r>
      <w:r w:rsidR="00373541">
        <w:t xml:space="preserve"> </w:t>
      </w:r>
      <w:r>
        <w:t>However, the small amounts of water in the desert implied less dilution.</w:t>
      </w:r>
      <w:r w:rsidR="00747B01">
        <w:t xml:space="preserve"> Yet, </w:t>
      </w:r>
      <w:r w:rsidR="00DC0C92">
        <w:t xml:space="preserve">the potential releases from the </w:t>
      </w:r>
      <w:r w:rsidR="00747B01">
        <w:t xml:space="preserve">Yucca Mountain </w:t>
      </w:r>
      <w:r w:rsidR="00DC0C92">
        <w:t xml:space="preserve">repository </w:t>
      </w:r>
      <w:r w:rsidR="00747B01">
        <w:t>were very</w:t>
      </w:r>
      <w:r w:rsidR="00DC0C92">
        <w:t xml:space="preserve"> small</w:t>
      </w:r>
      <w:r w:rsidR="00344FEE">
        <w:t xml:space="preserve"> (and primarily caused by potential seismic disruption of the packages or the possibility of igneous intrusion into the repository); </w:t>
      </w:r>
      <w:r w:rsidR="00747B01">
        <w:t>henc</w:t>
      </w:r>
      <w:r w:rsidR="00344FEE">
        <w:t>e,</w:t>
      </w:r>
      <w:r w:rsidR="00747B01">
        <w:t xml:space="preserve"> </w:t>
      </w:r>
      <w:r w:rsidR="00344FEE">
        <w:t xml:space="preserve">small amounts of water in the desert were not a factor </w:t>
      </w:r>
      <w:r w:rsidR="00747B01">
        <w:t xml:space="preserve">in showing compliance with </w:t>
      </w:r>
      <w:r w:rsidR="00344FEE">
        <w:t xml:space="preserve">US </w:t>
      </w:r>
      <w:r w:rsidR="00747B01">
        <w:t>regulations</w:t>
      </w:r>
      <w:r w:rsidR="00DC0C92">
        <w:t xml:space="preserve">. </w:t>
      </w:r>
      <w:r>
        <w:t xml:space="preserve">The basalt site potentially did have large amounts of groundwater </w:t>
      </w:r>
      <w:r w:rsidR="00747B01">
        <w:t>to mix with an</w:t>
      </w:r>
      <w:r w:rsidR="00344FEE">
        <w:t>y</w:t>
      </w:r>
      <w:r w:rsidR="00747B01">
        <w:t xml:space="preserve"> released radionuclides </w:t>
      </w:r>
      <w:r>
        <w:t>and the outlet was the vast Columbia River</w:t>
      </w:r>
      <w:r w:rsidR="00747B01">
        <w:t>.</w:t>
      </w:r>
    </w:p>
    <w:p w:rsidR="00006D43" w:rsidRPr="001839D9" w:rsidRDefault="00006D43" w:rsidP="00006D43">
      <w:pPr>
        <w:pStyle w:val="Heading2"/>
      </w:pPr>
      <w:bookmarkStart w:id="32" w:name="_Toc289349755"/>
      <w:r>
        <w:t>Coastal Areas</w:t>
      </w:r>
      <w:bookmarkEnd w:id="32"/>
      <w:r w:rsidRPr="001839D9">
        <w:t xml:space="preserve"> </w:t>
      </w:r>
    </w:p>
    <w:p w:rsidR="001A2E12" w:rsidRDefault="00006D43" w:rsidP="001810E5">
      <w:pPr>
        <w:pStyle w:val="BodyTextFlush"/>
      </w:pPr>
      <w:r w:rsidRPr="001839D9">
        <w:t>In an evaluation of the suitability of all potential geologic formations and rock types in the continental US for permanent repositories, McClain (1975) examined hydrological and structural characteristics of caverns constructed in the maj</w:t>
      </w:r>
      <w:r w:rsidR="00F769D2">
        <w:t xml:space="preserve">or US physiographic provinces. </w:t>
      </w:r>
      <w:r w:rsidRPr="001839D9">
        <w:t xml:space="preserve">A major finding of the study was that </w:t>
      </w:r>
      <w:r w:rsidR="00014593">
        <w:t xml:space="preserve">“in general, </w:t>
      </w:r>
      <w:r w:rsidRPr="001839D9">
        <w:t xml:space="preserve">the Atlantic Coastal Plain is not particularly favorable for the construction of mined storage caverns; the thick, unconsolidated, young materials, which are </w:t>
      </w:r>
      <w:r w:rsidRPr="00FE0A87">
        <w:t>deposited unconformably on</w:t>
      </w:r>
      <w:r w:rsidRPr="001839D9">
        <w:t xml:space="preserve"> older crystalline rock, do not, for the most part, present candidate zones of sufficient structural strength or impermeability.”</w:t>
      </w:r>
      <w:r w:rsidR="001A2E12">
        <w:t xml:space="preserve"> Also</w:t>
      </w:r>
      <w:r w:rsidR="001A2E12" w:rsidRPr="001839D9">
        <w:t>, considerable seismic activity is observed, making Pacific coast disposal sites</w:t>
      </w:r>
      <w:r w:rsidR="001A2E12">
        <w:t xml:space="preserve"> of potential concern</w:t>
      </w:r>
      <w:r w:rsidR="001A2E12" w:rsidRPr="001839D9">
        <w:t>.</w:t>
      </w:r>
      <w:r w:rsidR="00C730B2">
        <w:t xml:space="preserve"> Although ground motion underground is minor compared to the ground motion at the surface, as demonstrated with Yucca Mountain repository, the effort to collect the necessary information and demonstrate its small influence is challenging.</w:t>
      </w:r>
    </w:p>
    <w:p w:rsidR="003F034D" w:rsidRDefault="001A2E12" w:rsidP="001810E5">
      <w:pPr>
        <w:pStyle w:val="BodyTextFlush"/>
      </w:pPr>
      <w:r>
        <w:t>Schneider and Platt</w:t>
      </w:r>
      <w:r w:rsidR="00006D43" w:rsidRPr="001839D9">
        <w:t xml:space="preserve"> (1974, </w:t>
      </w:r>
      <w:r w:rsidR="006C714A">
        <w:t>Vol. 1, Section 1.7.1) noted</w:t>
      </w:r>
      <w:r w:rsidR="00006D43" w:rsidRPr="001839D9">
        <w:t xml:space="preserve"> various hydrogeologic factors </w:t>
      </w:r>
      <w:r w:rsidR="006C714A">
        <w:t>to consider</w:t>
      </w:r>
      <w:r w:rsidR="00006D43" w:rsidRPr="001839D9">
        <w:t xml:space="preserve"> when evaluating</w:t>
      </w:r>
      <w:r w:rsidR="00014593">
        <w:t xml:space="preserve"> potential sites for disposal. </w:t>
      </w:r>
      <w:r w:rsidR="003F034D">
        <w:t>An important factor wa</w:t>
      </w:r>
      <w:r w:rsidR="00006D43" w:rsidRPr="001839D9">
        <w:t>s hydrologic isolation, particularly “far removed from major drainages, lakes and oceans</w:t>
      </w:r>
      <w:r w:rsidR="00E46A35">
        <w:t>.</w:t>
      </w:r>
      <w:r w:rsidR="00014593">
        <w:t xml:space="preserve">” </w:t>
      </w:r>
      <w:r w:rsidR="00006D43" w:rsidRPr="001839D9">
        <w:t xml:space="preserve">Of those considered particularly </w:t>
      </w:r>
      <w:r w:rsidR="003F034D">
        <w:t xml:space="preserve">of concern </w:t>
      </w:r>
      <w:r w:rsidR="006C714A">
        <w:t xml:space="preserve">were </w:t>
      </w:r>
      <w:r w:rsidR="00006D43" w:rsidRPr="001839D9">
        <w:t>a</w:t>
      </w:r>
      <w:r w:rsidR="003F034D">
        <w:t xml:space="preserve">reas subject to possible </w:t>
      </w:r>
      <w:r w:rsidR="003F034D" w:rsidRPr="001839D9">
        <w:t>changes in drai</w:t>
      </w:r>
      <w:r w:rsidR="003F034D">
        <w:t xml:space="preserve">nage patterns or inundation by rise in sea level of between 60 to 150 m. Of the nine sites selected for the first repository, three were in domal salt fairly near the gulf coast </w:t>
      </w:r>
      <w:r w:rsidR="003F034D">
        <w:lastRenderedPageBreak/>
        <w:t>(Vacherie, LA; Richton, MS; Cypress Creek, MS) but far enough in-land to be away from sea inundation from climate change or hurricane sea surges.</w:t>
      </w:r>
    </w:p>
    <w:p w:rsidR="00F769D2" w:rsidRPr="001810E5" w:rsidRDefault="001810E5" w:rsidP="001810E5">
      <w:pPr>
        <w:pStyle w:val="BodyTextFlush"/>
      </w:pPr>
      <w:r>
        <w:t xml:space="preserve">An alternative, </w:t>
      </w:r>
      <w:r w:rsidRPr="001810E5">
        <w:t>proposed in the early 1970s, was to p</w:t>
      </w:r>
      <w:r>
        <w:t>lace radioactive</w:t>
      </w:r>
      <w:r w:rsidRPr="001810E5">
        <w:t xml:space="preserve"> </w:t>
      </w:r>
      <w:r w:rsidR="008C0F90">
        <w:t xml:space="preserve">waste </w:t>
      </w:r>
      <w:r w:rsidRPr="001810E5">
        <w:t>under the ocean in a mined repository but stage from a coastal area; however, the general problem of sea rise, and more specific problems of the seismic activity on the Pacific coast, rapid sedimentation and instability along the Gulf coast, and lack of candidate sites on the Atlantic coast would still present difficulties.</w:t>
      </w:r>
      <w:r>
        <w:t xml:space="preserve"> No</w:t>
      </w:r>
      <w:r w:rsidRPr="001810E5">
        <w:t xml:space="preserve"> conceptual designs </w:t>
      </w:r>
      <w:r>
        <w:t xml:space="preserve">were </w:t>
      </w:r>
      <w:r w:rsidRPr="001810E5">
        <w:t>developed</w:t>
      </w:r>
      <w:r>
        <w:t xml:space="preserve"> or a suggested location ever proposed for this alternative.</w:t>
      </w:r>
    </w:p>
    <w:p w:rsidR="002B13E1" w:rsidRPr="00686D2D" w:rsidRDefault="002B13E1" w:rsidP="002B13E1">
      <w:pPr>
        <w:pStyle w:val="Heading2"/>
        <w:spacing w:line="276" w:lineRule="auto"/>
      </w:pPr>
      <w:bookmarkStart w:id="33" w:name="_Toc289349756"/>
      <w:r w:rsidRPr="00686D2D">
        <w:t>Islands</w:t>
      </w:r>
      <w:bookmarkEnd w:id="33"/>
      <w:r w:rsidRPr="00686D2D">
        <w:t xml:space="preserve"> </w:t>
      </w:r>
    </w:p>
    <w:p w:rsidR="002B13E1" w:rsidRPr="00AB07C4" w:rsidRDefault="00AB07C4" w:rsidP="001810E5">
      <w:pPr>
        <w:pStyle w:val="BodyTextFlush"/>
      </w:pPr>
      <w:r>
        <w:t>In the mid 1970s, the United Kingdom proposed islands for geologic disposal:</w:t>
      </w:r>
      <w:r w:rsidR="002B13E1" w:rsidRPr="00686D2D">
        <w:rPr>
          <w:bCs/>
        </w:rPr>
        <w:t xml:space="preserve"> “A</w:t>
      </w:r>
      <w:r w:rsidR="002B13E1" w:rsidRPr="00686D2D">
        <w:rPr>
          <w:b/>
          <w:bCs/>
        </w:rPr>
        <w:t xml:space="preserve"> </w:t>
      </w:r>
      <w:r w:rsidR="002B13E1" w:rsidRPr="00686D2D">
        <w:t>deep disposal facility on a small uninhabited island would be particularly advantageous if one were chosen which was separated hydro</w:t>
      </w:r>
      <w:r w:rsidR="00373541">
        <w:t>-</w:t>
      </w:r>
      <w:r w:rsidR="002B13E1" w:rsidRPr="00686D2D">
        <w:t>geologically from t</w:t>
      </w:r>
      <w:r w:rsidR="00373541">
        <w:t>he mainl</w:t>
      </w:r>
      <w:r w:rsidR="00EB4E1A">
        <w:t>and</w:t>
      </w:r>
      <w:r w:rsidR="00014593">
        <w:t xml:space="preserve">. </w:t>
      </w:r>
      <w:r w:rsidR="002B13E1" w:rsidRPr="00AB07C4">
        <w:t xml:space="preserve">Any leakage of radioactivity into the ground water </w:t>
      </w:r>
      <w:r w:rsidR="001A2E12">
        <w:t xml:space="preserve">of the island </w:t>
      </w:r>
      <w:r w:rsidR="002B13E1" w:rsidRPr="00AB07C4">
        <w:t xml:space="preserve">would be easily detected and in that event the dilution of seawater would provide a further line of </w:t>
      </w:r>
      <w:r w:rsidR="00FC3189">
        <w:t>defense</w:t>
      </w:r>
      <w:r w:rsidR="00CE3C1A">
        <w:t xml:space="preserve">" </w:t>
      </w:r>
      <w:r w:rsidRPr="00AB07C4">
        <w:t>(Flowers 1976)</w:t>
      </w:r>
      <w:r w:rsidR="00014593">
        <w:t xml:space="preserve">. </w:t>
      </w:r>
      <w:r>
        <w:t>Later, the IRG referred to island disposal as an alternative “in which the geology (i.e., rock, sediments) provides the primary barrier between the nuclear wastes and the biosphere and the ocean may provide an additional barrier, depending on the repository location and the hydrological system existing on the island” (</w:t>
      </w:r>
      <w:r w:rsidRPr="00AB07C4">
        <w:t>DOE, 1980, Section 6.1.3.1</w:t>
      </w:r>
      <w:r>
        <w:t>)</w:t>
      </w:r>
      <w:r w:rsidR="00C64DA3">
        <w:t>.</w:t>
      </w:r>
      <w:r w:rsidR="00F3460A">
        <w:t xml:space="preserve"> </w:t>
      </w:r>
      <w:r w:rsidR="009079DA">
        <w:t>More recently, the concept was again proposed at hearings by the Blue Ribbon Commission on America’s Nuclear Future, formed to review the current national policy for storage, processing, and disposal of SNF and HLW and make recommendations for a new plan (BRC 2011, p. 15).</w:t>
      </w:r>
    </w:p>
    <w:p w:rsidR="00EB4E1A" w:rsidRDefault="002B13E1" w:rsidP="001810E5">
      <w:pPr>
        <w:pStyle w:val="BodyTextFlush"/>
      </w:pPr>
      <w:r w:rsidRPr="00AB07C4">
        <w:t>The geohydrologic regime of an island comprises a self-contained freshwater flow system (called the freshwater lens because of its general shape), floating on a sea-</w:t>
      </w:r>
      <w:r w:rsidR="00C64DA3">
        <w:t>fed, saline</w:t>
      </w:r>
      <w:r w:rsidR="002C4145">
        <w:t>,</w:t>
      </w:r>
      <w:r w:rsidR="00C64DA3">
        <w:t xml:space="preserve"> ground-water base. </w:t>
      </w:r>
      <w:r w:rsidRPr="00AB07C4">
        <w:t>There are two possible locations for the repository--in the lens of freshwater circulation and in the deep, ne</w:t>
      </w:r>
      <w:r w:rsidR="00CE3C1A">
        <w:t>ar-static saline ground water.</w:t>
      </w:r>
      <w:r w:rsidR="00EB4E1A">
        <w:t xml:space="preserve"> Also, (DOE</w:t>
      </w:r>
      <w:r w:rsidR="00EB4E1A" w:rsidRPr="00AB07C4">
        <w:t xml:space="preserve"> 1980, Section 6.1.3.1</w:t>
      </w:r>
      <w:r w:rsidR="00EB4E1A">
        <w:t>)</w:t>
      </w:r>
    </w:p>
    <w:p w:rsidR="00EB4E1A" w:rsidRDefault="002B13E1" w:rsidP="00EB4E1A">
      <w:pPr>
        <w:pStyle w:val="quote"/>
      </w:pPr>
      <w:r w:rsidRPr="00AB07C4">
        <w:t>Geographically, three classes of</w:t>
      </w:r>
      <w:r w:rsidR="00EB4E1A">
        <w:t xml:space="preserve"> island have been identified:</w:t>
      </w:r>
    </w:p>
    <w:p w:rsidR="00EB4E1A" w:rsidRDefault="002B13E1" w:rsidP="001D071A">
      <w:pPr>
        <w:pStyle w:val="quote"/>
        <w:numPr>
          <w:ilvl w:val="0"/>
          <w:numId w:val="41"/>
        </w:numPr>
      </w:pPr>
      <w:r w:rsidRPr="00AB07C4">
        <w:t>Continental Islands -located on the continental shelves and including igneous, metamorphic,</w:t>
      </w:r>
      <w:r w:rsidR="00EB4E1A">
        <w:t xml:space="preserve"> and sedimentary rock types</w:t>
      </w:r>
    </w:p>
    <w:p w:rsidR="00EB4E1A" w:rsidRDefault="002B13E1" w:rsidP="001D071A">
      <w:pPr>
        <w:pStyle w:val="quote"/>
        <w:numPr>
          <w:ilvl w:val="0"/>
          <w:numId w:val="41"/>
        </w:numPr>
      </w:pPr>
      <w:r w:rsidRPr="00AB07C4">
        <w:t>Oceanic Islands-located in ocean basins and primarily of basaltic rock of volcanic origin</w:t>
      </w:r>
    </w:p>
    <w:p w:rsidR="002B13E1" w:rsidRDefault="002B13E1" w:rsidP="001D071A">
      <w:pPr>
        <w:pStyle w:val="quote"/>
        <w:numPr>
          <w:ilvl w:val="0"/>
          <w:numId w:val="41"/>
        </w:numPr>
      </w:pPr>
      <w:r w:rsidRPr="00AB07C4">
        <w:t>Island Arcs-located at margins of oceanic "plates”, primarily of tectonic origin, and frequentl</w:t>
      </w:r>
      <w:r w:rsidR="00DD3BCA">
        <w:t>y active with andesitic lavas</w:t>
      </w:r>
    </w:p>
    <w:p w:rsidR="002B13E1" w:rsidRPr="001839D9" w:rsidRDefault="002B13E1" w:rsidP="001810E5">
      <w:pPr>
        <w:pStyle w:val="BodyTextFlush"/>
      </w:pPr>
      <w:r w:rsidRPr="00AB07C4">
        <w:t>Small,</w:t>
      </w:r>
      <w:r w:rsidR="00092081">
        <w:t xml:space="preserve"> remote or uninhabited islands c</w:t>
      </w:r>
      <w:r w:rsidRPr="00AB07C4">
        <w:t>ould combine the advantages of both seabed disposal and geologic repositories</w:t>
      </w:r>
      <w:r w:rsidR="00F3460A">
        <w:t xml:space="preserve"> </w:t>
      </w:r>
      <w:r w:rsidR="00F3460A" w:rsidRPr="00AB07C4">
        <w:t>(</w:t>
      </w:r>
      <w:r w:rsidR="00F3460A">
        <w:t>NAS 2001, Section 7</w:t>
      </w:r>
      <w:r w:rsidR="00E84E5C">
        <w:t>; DOE</w:t>
      </w:r>
      <w:r w:rsidR="00E84E5C" w:rsidRPr="00AB07C4">
        <w:t xml:space="preserve"> 1980, Sections 1.4.3 and 6.1.3</w:t>
      </w:r>
      <w:r w:rsidR="00F3460A">
        <w:t>).</w:t>
      </w:r>
      <w:r w:rsidRPr="00AB07C4">
        <w:t xml:space="preserve"> A repository may include conventional drifts or shafts from the island surface to below the i</w:t>
      </w:r>
      <w:r w:rsidR="00F3460A">
        <w:t xml:space="preserve">sland or adjacent ocean floor. </w:t>
      </w:r>
      <w:r w:rsidRPr="00AB07C4">
        <w:t>As with any other geologic facility, the rock-type and behavior would need to be characterized and well</w:t>
      </w:r>
      <w:r w:rsidR="00F3460A">
        <w:t xml:space="preserve"> understood. </w:t>
      </w:r>
      <w:r w:rsidRPr="00AB07C4">
        <w:t>The concept provi</w:t>
      </w:r>
      <w:r w:rsidRPr="001839D9">
        <w:t>des a reduced risk of intrusion because small islands are not generally a p</w:t>
      </w:r>
      <w:r w:rsidR="00F3460A">
        <w:t xml:space="preserve">otential resource to be mined </w:t>
      </w:r>
      <w:r w:rsidR="00F3460A" w:rsidRPr="00AB07C4">
        <w:t>(</w:t>
      </w:r>
      <w:r w:rsidR="00F3460A">
        <w:t xml:space="preserve">NAS 2001, Section 7). </w:t>
      </w:r>
      <w:r w:rsidRPr="001839D9">
        <w:t xml:space="preserve">For islands not near continental coastlines, the hydrogeology is not connected to ground water used by large populations, </w:t>
      </w:r>
      <w:r w:rsidR="00092081" w:rsidRPr="001839D9">
        <w:t xml:space="preserve">the seabed may adsorb radionuclides, </w:t>
      </w:r>
      <w:r w:rsidRPr="001839D9">
        <w:t>and the large volume of the ocean can dilute minor radionuclide migration from the site be</w:t>
      </w:r>
      <w:r w:rsidR="00F3460A">
        <w:t>fore it enters the food chain.</w:t>
      </w:r>
    </w:p>
    <w:p w:rsidR="002B13E1" w:rsidRPr="001839D9" w:rsidRDefault="002B13E1" w:rsidP="001810E5">
      <w:pPr>
        <w:pStyle w:val="BodyTextFlush"/>
      </w:pPr>
      <w:r w:rsidRPr="001839D9">
        <w:t>In the mid to late 1990s, several groups focused on the use of remote islands as a host for a disposal site. Consideration has been given to constructing a multinational repository or monitored retrieva</w:t>
      </w:r>
      <w:r w:rsidR="006C714A">
        <w:t>ble storage facility (IAEA</w:t>
      </w:r>
      <w:r w:rsidRPr="001839D9">
        <w:t xml:space="preserve"> 1998) including possible s</w:t>
      </w:r>
      <w:r w:rsidR="006C714A">
        <w:t xml:space="preserve">iting on an unoccupied island. </w:t>
      </w:r>
      <w:r w:rsidRPr="001839D9">
        <w:t>There are ma</w:t>
      </w:r>
      <w:r w:rsidR="006C714A">
        <w:t xml:space="preserve">ny attractions to such a plan. </w:t>
      </w:r>
      <w:r w:rsidRPr="001839D9">
        <w:t xml:space="preserve">First, and a major motivating factor in the support for this approach by the IAEA, is that many smaller countries with modest nuclear power programs </w:t>
      </w:r>
      <w:r w:rsidR="00EB4E1A">
        <w:t xml:space="preserve">may have limited options </w:t>
      </w:r>
      <w:r w:rsidRPr="001839D9">
        <w:t xml:space="preserve">for a repository, and the cost of building a repository to accept wastes from just a few plants </w:t>
      </w:r>
      <w:r w:rsidR="00EB4E1A">
        <w:t xml:space="preserve">may be </w:t>
      </w:r>
      <w:r w:rsidRPr="001839D9">
        <w:t>unattractive relative to the economies of scale possible with an multinational repository</w:t>
      </w:r>
      <w:r w:rsidR="00E46A35">
        <w:t xml:space="preserve">. </w:t>
      </w:r>
      <w:r w:rsidRPr="001839D9">
        <w:t>Second, such a program would likely have IAEA safeguards integrated into the operations, thereby re</w:t>
      </w:r>
      <w:r w:rsidR="006C714A">
        <w:t xml:space="preserve">ducing proliferation concerns. </w:t>
      </w:r>
      <w:r w:rsidRPr="001839D9">
        <w:t xml:space="preserve">Finally, at </w:t>
      </w:r>
      <w:r w:rsidRPr="001839D9">
        <w:lastRenderedPageBreak/>
        <w:t>an unoccupied island site, local opposition may be lower in comparison to sites with many neighbors</w:t>
      </w:r>
      <w:r w:rsidR="00E46A35">
        <w:t xml:space="preserve">. </w:t>
      </w:r>
      <w:r w:rsidRPr="001839D9">
        <w:t>Conversely, there are ethical considerations involved in siting a repository in a country that does not have nuclear power, which would include mos</w:t>
      </w:r>
      <w:r w:rsidR="00092081" w:rsidRPr="001839D9">
        <w:t>t island sites (</w:t>
      </w:r>
      <w:r w:rsidRPr="001839D9">
        <w:t>Whipple 2010</w:t>
      </w:r>
      <w:r w:rsidR="00092081" w:rsidRPr="001839D9">
        <w:t>)</w:t>
      </w:r>
      <w:r w:rsidRPr="001839D9">
        <w:t>.</w:t>
      </w:r>
    </w:p>
    <w:p w:rsidR="002B13E1" w:rsidRPr="001839D9" w:rsidRDefault="002B13E1" w:rsidP="001810E5">
      <w:pPr>
        <w:pStyle w:val="BodyTextFlush"/>
      </w:pPr>
      <w:r w:rsidRPr="001839D9">
        <w:t>From 1946 to 1958, the US tested nuclear weapons in the Marshall Islands area of the Pacific Ocean, resulting in some islands being contamina</w:t>
      </w:r>
      <w:r w:rsidR="006C714A">
        <w:t xml:space="preserve">ted with radioactive material. </w:t>
      </w:r>
      <w:r w:rsidRPr="001839D9">
        <w:t>In 1995, Amata Kabua, President of the Marshall Islands, proposed to the US government that a nuclear waste storage and disposal fa</w:t>
      </w:r>
      <w:r w:rsidR="006C714A">
        <w:t xml:space="preserve">cility be built on one island. </w:t>
      </w:r>
      <w:r w:rsidRPr="001839D9">
        <w:t>His proposal was that payment for hosting such a facility be used in part to remediate historical radiological contamination on the islands, and his government amended the law to in</w:t>
      </w:r>
      <w:r w:rsidR="0041428C">
        <w:t xml:space="preserve">clude importing nuclear waste. </w:t>
      </w:r>
      <w:r w:rsidRPr="001839D9">
        <w:t>Neighboring Pacific islands were vehemently opposed to the idea, and opposition to the concept al</w:t>
      </w:r>
      <w:r w:rsidR="006C714A">
        <w:t xml:space="preserve">so included the US government. </w:t>
      </w:r>
      <w:r w:rsidRPr="001839D9">
        <w:t>In 1997, following the death of Kabua, the concept was rejected by the new government of the islands (IAEA 2004, Section 3.2.2).</w:t>
      </w:r>
    </w:p>
    <w:p w:rsidR="002B13E1" w:rsidRPr="001839D9" w:rsidRDefault="002B13E1" w:rsidP="001810E5">
      <w:pPr>
        <w:pStyle w:val="BodyTextFlush"/>
      </w:pPr>
      <w:r w:rsidRPr="001839D9">
        <w:t>In the mid 1990s, a consortium of interested parties, including US Fuel and Security and Russian Minatom, proposed both storage and leasing of fuel on a Pacific</w:t>
      </w:r>
      <w:r w:rsidR="006C714A">
        <w:t xml:space="preserve"> island, possibly Wake Island. </w:t>
      </w:r>
      <w:r w:rsidRPr="001839D9">
        <w:t xml:space="preserve">The consortium tried unsuccessfully to purchase Palmyra Island in </w:t>
      </w:r>
      <w:r w:rsidR="006C714A">
        <w:t xml:space="preserve">1996 and Wake Island in 1997. </w:t>
      </w:r>
      <w:r w:rsidRPr="001839D9">
        <w:t>The US government strongly opposed the concept and interested parties shifted their desired location to Russian territory (IAEA 2004, Section 3.2.2).</w:t>
      </w:r>
    </w:p>
    <w:p w:rsidR="002B13E1" w:rsidRPr="001839D9" w:rsidRDefault="002B13E1" w:rsidP="001810E5">
      <w:pPr>
        <w:pStyle w:val="BodyTextFlush"/>
      </w:pPr>
    </w:p>
    <w:p w:rsidR="003B064D" w:rsidRPr="001839D9" w:rsidRDefault="003B064D" w:rsidP="001810E5">
      <w:pPr>
        <w:pStyle w:val="BodyTextFlush"/>
        <w:sectPr w:rsidR="003B064D" w:rsidRPr="001839D9" w:rsidSect="003B2FD3">
          <w:headerReference w:type="default" r:id="rId22"/>
          <w:footnotePr>
            <w:numFmt w:val="lowerLetter"/>
          </w:footnotePr>
          <w:pgSz w:w="12240" w:h="15840" w:code="1"/>
          <w:pgMar w:top="1440" w:right="1440" w:bottom="1440" w:left="1440" w:header="720" w:footer="720" w:gutter="0"/>
          <w:cols w:space="720"/>
        </w:sectPr>
      </w:pPr>
    </w:p>
    <w:p w:rsidR="002B13E1" w:rsidRPr="001839D9" w:rsidRDefault="002B13E1" w:rsidP="002B13E1">
      <w:pPr>
        <w:pStyle w:val="Heading1"/>
      </w:pPr>
      <w:bookmarkStart w:id="34" w:name="_Toc289349757"/>
      <w:r w:rsidRPr="001839D9">
        <w:lastRenderedPageBreak/>
        <w:t>ALTERNATIVES TO MINED DISPOSAL</w:t>
      </w:r>
      <w:bookmarkEnd w:id="34"/>
    </w:p>
    <w:p w:rsidR="002B13E1" w:rsidRPr="001839D9" w:rsidRDefault="002B13E1" w:rsidP="001810E5">
      <w:pPr>
        <w:pStyle w:val="BodyTextFlush"/>
        <w:rPr>
          <w:b/>
          <w:color w:val="008000"/>
        </w:rPr>
      </w:pPr>
      <w:r w:rsidRPr="001839D9">
        <w:t>Geologic disposal of high-level radioactive waste by methods other than excavated mines has been proposed in a numbe</w:t>
      </w:r>
      <w:r w:rsidR="008B17AF">
        <w:t xml:space="preserve">r of overviews of the subject. </w:t>
      </w:r>
      <w:r w:rsidR="00E90F44">
        <w:t xml:space="preserve">In this review, five alternatives are discussed: </w:t>
      </w:r>
      <w:r w:rsidR="008B17AF" w:rsidRPr="001839D9">
        <w:t>deep boreholes in igneous or metamorphic basement rock</w:t>
      </w:r>
      <w:r w:rsidR="008B17AF">
        <w:t>,</w:t>
      </w:r>
      <w:r w:rsidR="008B17AF" w:rsidRPr="001839D9">
        <w:t xml:space="preserve"> </w:t>
      </w:r>
      <w:r w:rsidR="00E90F44">
        <w:t xml:space="preserve">shallow boreholes in alluvium, </w:t>
      </w:r>
      <w:r w:rsidRPr="001839D9">
        <w:t xml:space="preserve">sub-seabed, </w:t>
      </w:r>
      <w:r w:rsidR="008B17AF" w:rsidRPr="001839D9">
        <w:t>well injection,</w:t>
      </w:r>
      <w:r w:rsidR="008B17AF">
        <w:t xml:space="preserve"> </w:t>
      </w:r>
      <w:r w:rsidRPr="001839D9">
        <w:t xml:space="preserve">and </w:t>
      </w:r>
      <w:r w:rsidR="008B17AF">
        <w:t>rock melt.</w:t>
      </w:r>
    </w:p>
    <w:p w:rsidR="002B13E1" w:rsidRPr="001839D9" w:rsidRDefault="002B13E1" w:rsidP="002B13E1">
      <w:pPr>
        <w:pStyle w:val="Heading2"/>
      </w:pPr>
      <w:bookmarkStart w:id="35" w:name="_Toc289349758"/>
      <w:r w:rsidRPr="001839D9">
        <w:t xml:space="preserve">Deep Boreholes in </w:t>
      </w:r>
      <w:r w:rsidR="008C0F90">
        <w:t>Crystalline</w:t>
      </w:r>
      <w:r w:rsidRPr="001839D9">
        <w:t xml:space="preserve"> Basement Rock</w:t>
      </w:r>
      <w:bookmarkEnd w:id="35"/>
      <w:r w:rsidRPr="001839D9">
        <w:t xml:space="preserve"> </w:t>
      </w:r>
    </w:p>
    <w:p w:rsidR="002B13E1" w:rsidRPr="001839D9" w:rsidRDefault="002B13E1" w:rsidP="001810E5">
      <w:pPr>
        <w:pStyle w:val="BodyTextFlush"/>
      </w:pPr>
      <w:r w:rsidRPr="001839D9">
        <w:t xml:space="preserve">In 1957 the </w:t>
      </w:r>
      <w:r w:rsidR="003F61E6">
        <w:t>NAS</w:t>
      </w:r>
      <w:r w:rsidRPr="001839D9">
        <w:t xml:space="preserve"> considered deep borehole disposal of radioactive waste (in liquid form) in a positive lig</w:t>
      </w:r>
      <w:r w:rsidR="0041428C">
        <w:t>ht (NAS</w:t>
      </w:r>
      <w:r w:rsidRPr="001839D9">
        <w:t xml:space="preserve"> 1957</w:t>
      </w:r>
      <w:r w:rsidR="003F61E6">
        <w:t xml:space="preserve">). </w:t>
      </w:r>
      <w:r w:rsidR="006F6731">
        <w:t>The 197</w:t>
      </w:r>
      <w:r w:rsidR="00373541">
        <w:t xml:space="preserve">4/1976 PNNL studies thought </w:t>
      </w:r>
      <w:r w:rsidR="006F6731">
        <w:t>deep (&lt; 2 km) borehole disposal</w:t>
      </w:r>
      <w:r w:rsidR="00373541">
        <w:t>, but not super deep (10 to 20 km) borehole disposal,</w:t>
      </w:r>
      <w:r w:rsidR="006F6731">
        <w:t xml:space="preserve"> worthy of a paper study (ER</w:t>
      </w:r>
      <w:r w:rsidR="00373541">
        <w:t>D</w:t>
      </w:r>
      <w:r w:rsidR="006F6731">
        <w:t xml:space="preserve">A 1976, p. 25.5). </w:t>
      </w:r>
      <w:r w:rsidR="00F6061C">
        <w:t>Although the 1980 Generic EIS selected mined repositories for geologic disposal, the DOE noted that deep borehole was worthy of further consideration</w:t>
      </w:r>
      <w:r w:rsidR="00556E34">
        <w:t xml:space="preserve">. The </w:t>
      </w:r>
      <w:r w:rsidR="003F61E6">
        <w:t xml:space="preserve">concept </w:t>
      </w:r>
      <w:r w:rsidR="00556E34">
        <w:t xml:space="preserve">was described </w:t>
      </w:r>
      <w:r w:rsidR="003F61E6">
        <w:t>as follows (</w:t>
      </w:r>
      <w:r w:rsidR="0041428C">
        <w:t>DOE 1980, Section 1.4.1</w:t>
      </w:r>
      <w:r w:rsidR="003F61E6">
        <w:t>):</w:t>
      </w:r>
      <w:r w:rsidRPr="001839D9">
        <w:t xml:space="preserve">  </w:t>
      </w:r>
    </w:p>
    <w:p w:rsidR="002B13E1" w:rsidRPr="00945F48" w:rsidRDefault="002B13E1" w:rsidP="00945F48">
      <w:pPr>
        <w:pStyle w:val="quote"/>
      </w:pPr>
      <w:r w:rsidRPr="00945F48">
        <w:t>A very deep hole concept has been suggested that involves the placement of nuclear waste in holes in geologic formations as much as 10,000</w:t>
      </w:r>
      <w:r w:rsidR="0041428C" w:rsidRPr="00945F48">
        <w:t xml:space="preserve"> meters (6 miles) underground. </w:t>
      </w:r>
      <w:r w:rsidRPr="00945F48">
        <w:t>Potentia1 rock types for a reposito</w:t>
      </w:r>
      <w:r w:rsidR="008C0F90">
        <w:t>ry of this kind include crystall</w:t>
      </w:r>
      <w:r w:rsidRPr="00945F48">
        <w:t>ine and sedimentary rocks located in areas of tectonic and seismic stability</w:t>
      </w:r>
      <w:r w:rsidR="00E46A35">
        <w:t xml:space="preserve">. </w:t>
      </w:r>
      <w:r w:rsidRPr="00945F48">
        <w:t>Spent fuel or high-level waste canisters could be d</w:t>
      </w:r>
      <w:r w:rsidR="0041428C" w:rsidRPr="00945F48">
        <w:t xml:space="preserve">isposed of in very deep holes. </w:t>
      </w:r>
      <w:r w:rsidRPr="00945F48">
        <w:t>However, it is not economically feasible to dispose of high-volume wastes (e.g., TRU) in this manner and thus another alternative, such as deep geologic repositories, is also required</w:t>
      </w:r>
      <w:r w:rsidR="0041428C" w:rsidRPr="00945F48">
        <w:t xml:space="preserve"> if spent fuel is reprocessed. </w:t>
      </w:r>
      <w:r w:rsidRPr="00945F48">
        <w:t>There is some question whether or not drilling of holes to the depths suggested and in the sizes required can be achieved</w:t>
      </w:r>
      <w:r w:rsidR="00E46A35">
        <w:t xml:space="preserve">. </w:t>
      </w:r>
      <w:r w:rsidRPr="00945F48">
        <w:t>The principal advantage of the very deep hole concept is that certain (but not all) wastes can be placed farther from the biosphere, in a location where it is believed that circula</w:t>
      </w:r>
      <w:r w:rsidR="003F61E6" w:rsidRPr="00945F48">
        <w:t>ting ground water is unlikely t</w:t>
      </w:r>
      <w:r w:rsidRPr="00945F48">
        <w:t>o communicate with the biosphere.</w:t>
      </w:r>
    </w:p>
    <w:p w:rsidR="00D54FAB" w:rsidRDefault="007703AB" w:rsidP="001810E5">
      <w:pPr>
        <w:pStyle w:val="BodyTextFlush"/>
      </w:pPr>
      <w:r w:rsidRPr="001839D9">
        <w:t xml:space="preserve">The intervening </w:t>
      </w:r>
      <w:r w:rsidR="003F61E6">
        <w:t>54 years</w:t>
      </w:r>
      <w:r w:rsidRPr="001839D9">
        <w:t xml:space="preserve"> has seen high-level waste (HLW) and spent nuclear fuel (SNF) disposal efforts in the US and other nations focus primarily on mined repositories, yet over the same time, the potential technical </w:t>
      </w:r>
      <w:r w:rsidR="00F6061C">
        <w:t xml:space="preserve">advances </w:t>
      </w:r>
      <w:r w:rsidRPr="001839D9">
        <w:t xml:space="preserve">and </w:t>
      </w:r>
      <w:r w:rsidR="00F6061C">
        <w:t xml:space="preserve">subsequence decrease in </w:t>
      </w:r>
      <w:r w:rsidRPr="001839D9">
        <w:t>cost of deep borehole disposal have become more apparent.</w:t>
      </w:r>
      <w:r w:rsidR="00D54FAB" w:rsidRPr="001839D9">
        <w:t xml:space="preserve"> </w:t>
      </w:r>
    </w:p>
    <w:p w:rsidR="00F6061C" w:rsidRDefault="00F6061C" w:rsidP="001810E5">
      <w:pPr>
        <w:pStyle w:val="BodyTextFlush"/>
      </w:pPr>
      <w:r>
        <w:t>The Generic EIS had projected costs about three times that of mined, geologic repositories, but DOE conducted an engineering analysis of deep borehole emplacement in 1983 and found the concept feasible and similar to costs of mined repositories in the future, provided technological advances in drilling methods continued</w:t>
      </w:r>
      <w:r w:rsidR="00766075">
        <w:t xml:space="preserve"> (Woodward-Clyde Consultants 1983)</w:t>
      </w:r>
      <w:r>
        <w:t xml:space="preserve">. </w:t>
      </w:r>
      <w:r w:rsidRPr="001839D9">
        <w:t xml:space="preserve">Recent advances in drilling technology developed for Enhanced Geothermal Systems may now provide the ability drill holes to the depth and diameters needed for HLW/SNF disposal. </w:t>
      </w:r>
      <w:r>
        <w:t xml:space="preserve">DOE </w:t>
      </w:r>
      <w:r w:rsidRPr="008C7191">
        <w:t>investigated the concept in the 1990s for the disposal of surplus plutonium</w:t>
      </w:r>
      <w:r>
        <w:t xml:space="preserve"> (Heiken et al. 1996). Both the United Kingdom and the Swedish high-level waste programs continue to evaluate </w:t>
      </w:r>
      <w:r w:rsidRPr="008C7191">
        <w:t xml:space="preserve">deep borehole disposal </w:t>
      </w:r>
      <w:r>
        <w:t>as the primary feasible</w:t>
      </w:r>
      <w:r w:rsidRPr="008C7191">
        <w:t xml:space="preserve"> alternative </w:t>
      </w:r>
      <w:r>
        <w:t xml:space="preserve">to mined geologic repositories in periodic reviews of alternatives (Gibb et al. 2008; Juhlin and Sandstedt 1989). </w:t>
      </w:r>
    </w:p>
    <w:p w:rsidR="00C50527" w:rsidRDefault="008B17AF" w:rsidP="001810E5">
      <w:pPr>
        <w:pStyle w:val="BodyTextFlush"/>
      </w:pPr>
      <w:r>
        <w:t>The 2001 NAS review consid</w:t>
      </w:r>
      <w:r w:rsidR="00E90F44">
        <w:t>ered deep borehole disposal as</w:t>
      </w:r>
      <w:r>
        <w:t xml:space="preserve"> similar to mined repositories in terms of societal issues and long-term technical uncertainties; however, </w:t>
      </w:r>
      <w:r w:rsidR="00E90F44">
        <w:t xml:space="preserve">it </w:t>
      </w:r>
      <w:r>
        <w:t xml:space="preserve">noted that </w:t>
      </w:r>
      <w:r w:rsidR="00D54FAB">
        <w:t xml:space="preserve">deep borehole disposal </w:t>
      </w:r>
      <w:r>
        <w:t xml:space="preserve">may </w:t>
      </w:r>
      <w:r w:rsidR="00E90F44">
        <w:t xml:space="preserve">be </w:t>
      </w:r>
      <w:r>
        <w:t>a useful approach for countries with small radioactive waste inventories (NAS 2001, Section 7). Specifically,</w:t>
      </w:r>
      <w:r w:rsidR="00C50527" w:rsidRPr="00C50527">
        <w:t xml:space="preserve"> </w:t>
      </w:r>
      <w:r w:rsidR="00C50527">
        <w:t>(Brady et al.</w:t>
      </w:r>
      <w:r w:rsidR="00C50527" w:rsidRPr="001839D9">
        <w:t xml:space="preserve"> 2009</w:t>
      </w:r>
      <w:r w:rsidR="00C50527">
        <w:t>)</w:t>
      </w:r>
    </w:p>
    <w:p w:rsidR="008B17AF" w:rsidRDefault="00C50527" w:rsidP="00C50527">
      <w:pPr>
        <w:pStyle w:val="quote"/>
      </w:pPr>
      <w:r>
        <w:t>D</w:t>
      </w:r>
      <w:r w:rsidR="008B17AF" w:rsidRPr="001839D9">
        <w:t>eep borehole disposal, characterization and excavation costs should scale linearly with waste inventory: small inventories require fewer boreholes; large inventories r</w:t>
      </w:r>
      <w:r w:rsidR="00BA46A3">
        <w:t>equire more boreholes.</w:t>
      </w:r>
      <w:r w:rsidR="008B17AF" w:rsidRPr="001839D9">
        <w:t xml:space="preserve"> Not needing a specially engineered waste package would also lower ov</w:t>
      </w:r>
      <w:r w:rsidR="00BA46A3">
        <w:t xml:space="preserve">erall borehole disposal costs. </w:t>
      </w:r>
      <w:r w:rsidR="008B17AF" w:rsidRPr="001839D9">
        <w:t>Both aspects might make borehole disposal attractive for smaller national nuclear power efforts (having an inve</w:t>
      </w:r>
      <w:r w:rsidR="008B17AF">
        <w:t xml:space="preserve">ntory of 10,000 MTHM or less). </w:t>
      </w:r>
    </w:p>
    <w:p w:rsidR="008F05C4" w:rsidRPr="00B32811" w:rsidRDefault="008F05C4" w:rsidP="001810E5">
      <w:pPr>
        <w:pStyle w:val="BodyTextFlush"/>
      </w:pPr>
      <w:r>
        <w:t xml:space="preserve">Assuming disposal, characterization, and excavation costs scale linearly, SNF/HLW disposal for the large inventory of the United States is not unreasonable </w:t>
      </w:r>
      <w:r w:rsidR="00B32811">
        <w:t xml:space="preserve">either. </w:t>
      </w:r>
      <w:r w:rsidR="00B32811" w:rsidRPr="002F3095">
        <w:rPr>
          <w:szCs w:val="22"/>
        </w:rPr>
        <w:t>Assuming each deep borehole had a 2 km long waste disposal zone that contained a vertically stacked fuel assembly can</w:t>
      </w:r>
      <w:r w:rsidR="009B65E6" w:rsidRPr="002F3095">
        <w:rPr>
          <w:szCs w:val="22"/>
        </w:rPr>
        <w:t>ister every 5 m, ~400 canisters</w:t>
      </w:r>
      <w:r w:rsidR="00B32811" w:rsidRPr="002F3095">
        <w:rPr>
          <w:szCs w:val="22"/>
        </w:rPr>
        <w:t xml:space="preserve"> could placed in a borehole (Hoag 2006). </w:t>
      </w:r>
      <w:r w:rsidR="00467995" w:rsidRPr="002F3095">
        <w:rPr>
          <w:szCs w:val="22"/>
        </w:rPr>
        <w:t>Several scenarios exist for t</w:t>
      </w:r>
      <w:r w:rsidR="00B32811" w:rsidRPr="002F3095">
        <w:rPr>
          <w:szCs w:val="22"/>
        </w:rPr>
        <w:t xml:space="preserve">he number of </w:t>
      </w:r>
      <w:r w:rsidR="00467995" w:rsidRPr="002F3095">
        <w:rPr>
          <w:szCs w:val="22"/>
        </w:rPr>
        <w:t>canisters to dispose</w:t>
      </w:r>
      <w:r w:rsidR="009B65E6" w:rsidRPr="002F3095">
        <w:rPr>
          <w:szCs w:val="22"/>
        </w:rPr>
        <w:t>. Here we assume one assembly per canister</w:t>
      </w:r>
      <w:r w:rsidR="00693108" w:rsidRPr="002F3095">
        <w:rPr>
          <w:szCs w:val="22"/>
        </w:rPr>
        <w:t xml:space="preserve">. For the </w:t>
      </w:r>
      <w:r w:rsidR="006F3A88" w:rsidRPr="002F3095">
        <w:rPr>
          <w:szCs w:val="22"/>
        </w:rPr>
        <w:t xml:space="preserve">2001 draft EIS and the 2008 </w:t>
      </w:r>
      <w:r w:rsidR="00693108" w:rsidRPr="002F3095">
        <w:rPr>
          <w:szCs w:val="22"/>
        </w:rPr>
        <w:t>license application</w:t>
      </w:r>
      <w:r w:rsidR="00D06F65" w:rsidRPr="002F3095">
        <w:rPr>
          <w:szCs w:val="22"/>
        </w:rPr>
        <w:t xml:space="preserve"> for </w:t>
      </w:r>
      <w:r w:rsidR="00633830" w:rsidRPr="002F3095">
        <w:rPr>
          <w:szCs w:val="22"/>
        </w:rPr>
        <w:lastRenderedPageBreak/>
        <w:t xml:space="preserve">the </w:t>
      </w:r>
      <w:r w:rsidR="00D06F65" w:rsidRPr="002F3095">
        <w:rPr>
          <w:szCs w:val="22"/>
        </w:rPr>
        <w:t>Yucca Mountain</w:t>
      </w:r>
      <w:r w:rsidR="00633830" w:rsidRPr="002F3095">
        <w:rPr>
          <w:szCs w:val="22"/>
        </w:rPr>
        <w:t xml:space="preserve"> repository</w:t>
      </w:r>
      <w:r w:rsidR="00693108" w:rsidRPr="002F3095">
        <w:rPr>
          <w:szCs w:val="22"/>
        </w:rPr>
        <w:t>,</w:t>
      </w:r>
      <w:r w:rsidR="00467995" w:rsidRPr="002F3095">
        <w:rPr>
          <w:szCs w:val="22"/>
        </w:rPr>
        <w:t xml:space="preserve"> </w:t>
      </w:r>
      <w:r w:rsidR="002F3095" w:rsidRPr="002F3095">
        <w:rPr>
          <w:szCs w:val="22"/>
        </w:rPr>
        <w:t xml:space="preserve">219,000 SNF assemblies contained </w:t>
      </w:r>
      <w:r w:rsidR="00693108" w:rsidRPr="002F3095">
        <w:rPr>
          <w:szCs w:val="22"/>
        </w:rPr>
        <w:t xml:space="preserve">63,000 MTHM </w:t>
      </w:r>
      <w:r w:rsidR="006F3A88" w:rsidRPr="002F3095">
        <w:rPr>
          <w:szCs w:val="22"/>
        </w:rPr>
        <w:t>(SNL 2007b, Table 4-6)</w:t>
      </w:r>
      <w:r w:rsidR="00D06F65" w:rsidRPr="002F3095">
        <w:rPr>
          <w:szCs w:val="22"/>
        </w:rPr>
        <w:t>. If one scales this value up to 70,000 MTHM (</w:t>
      </w:r>
      <w:r w:rsidR="009B65E6" w:rsidRPr="002F3095">
        <w:rPr>
          <w:szCs w:val="22"/>
        </w:rPr>
        <w:t>neglecting</w:t>
      </w:r>
      <w:r w:rsidR="00D06F65" w:rsidRPr="002F3095">
        <w:rPr>
          <w:szCs w:val="22"/>
        </w:rPr>
        <w:t xml:space="preserve"> the HLW and DSNF canisters in the inventory), then </w:t>
      </w:r>
      <w:r w:rsidR="006F3A88" w:rsidRPr="002F3095">
        <w:rPr>
          <w:szCs w:val="22"/>
        </w:rPr>
        <w:t>~600</w:t>
      </w:r>
      <w:r w:rsidR="00D06F65" w:rsidRPr="002F3095">
        <w:rPr>
          <w:szCs w:val="22"/>
        </w:rPr>
        <w:t xml:space="preserve"> boreholes would be required for a repository </w:t>
      </w:r>
      <w:r w:rsidR="00556E34" w:rsidRPr="002F3095">
        <w:rPr>
          <w:szCs w:val="22"/>
        </w:rPr>
        <w:t>with the capacity of</w:t>
      </w:r>
      <w:r w:rsidR="00D06F65" w:rsidRPr="002F3095">
        <w:rPr>
          <w:szCs w:val="22"/>
        </w:rPr>
        <w:t xml:space="preserve"> Yucca Mountain.</w:t>
      </w:r>
    </w:p>
    <w:p w:rsidR="00BA46A3" w:rsidRDefault="00BA46A3" w:rsidP="001810E5">
      <w:pPr>
        <w:pStyle w:val="BodyTextFlush"/>
      </w:pPr>
      <w:r w:rsidRPr="00B32811">
        <w:t xml:space="preserve">Although deep borehole </w:t>
      </w:r>
      <w:r w:rsidR="00373541" w:rsidRPr="00B32811">
        <w:t xml:space="preserve">disposal </w:t>
      </w:r>
      <w:r w:rsidRPr="00B32811">
        <w:t>originally included p</w:t>
      </w:r>
      <w:r>
        <w:t xml:space="preserve">lacement </w:t>
      </w:r>
      <w:r w:rsidR="005B1074">
        <w:t xml:space="preserve">of </w:t>
      </w:r>
      <w:r w:rsidR="00CB7340">
        <w:t xml:space="preserve">SNF/HLW </w:t>
      </w:r>
      <w:r>
        <w:t xml:space="preserve">in </w:t>
      </w:r>
      <w:r w:rsidR="005B1074">
        <w:t xml:space="preserve">both </w:t>
      </w:r>
      <w:r>
        <w:t xml:space="preserve">very deep sedimentary </w:t>
      </w:r>
      <w:r w:rsidR="005B1074">
        <w:t xml:space="preserve">and igneous/metamorphic </w:t>
      </w:r>
      <w:r>
        <w:t>rock</w:t>
      </w:r>
      <w:r w:rsidR="005B1074">
        <w:t>s, herein the</w:t>
      </w:r>
      <w:r>
        <w:t xml:space="preserve"> concept is</w:t>
      </w:r>
      <w:r w:rsidR="005B1074">
        <w:t xml:space="preserve"> limited</w:t>
      </w:r>
      <w:r>
        <w:t xml:space="preserve"> </w:t>
      </w:r>
      <w:r w:rsidR="005B1074">
        <w:t xml:space="preserve">to the placement in igneous/metamorphic rocks. </w:t>
      </w:r>
      <w:r w:rsidR="008B7F4E">
        <w:t xml:space="preserve">Also, note that </w:t>
      </w:r>
      <w:r w:rsidR="00CB7340">
        <w:t>HLW liquid disposal is d</w:t>
      </w:r>
      <w:r>
        <w:t xml:space="preserve">iscussed </w:t>
      </w:r>
      <w:r w:rsidR="00CB7340">
        <w:t xml:space="preserve">in a separate section on </w:t>
      </w:r>
      <w:r>
        <w:t>well injection</w:t>
      </w:r>
      <w:r w:rsidR="00CB7340">
        <w:t xml:space="preserve">. </w:t>
      </w:r>
      <w:r w:rsidRPr="001839D9">
        <w:t xml:space="preserve">Radioactive waste emplaced in solid form (spent fuel </w:t>
      </w:r>
      <w:r w:rsidR="006F6731">
        <w:t>or glass) at the bottom of deep</w:t>
      </w:r>
      <w:r w:rsidR="008B7F4E">
        <w:t xml:space="preserve"> (where, because of technological advances we have expanded the term “deep” to </w:t>
      </w:r>
      <w:r w:rsidR="008B7F4E" w:rsidRPr="001839D9">
        <w:t>3-5 km)</w:t>
      </w:r>
      <w:r w:rsidRPr="001839D9">
        <w:t xml:space="preserve"> boreholes in crystalline base</w:t>
      </w:r>
      <w:r>
        <w:t>ment rocks – typically granites</w:t>
      </w:r>
      <w:r w:rsidRPr="001839D9">
        <w:t xml:space="preserve"> - would </w:t>
      </w:r>
      <w:r>
        <w:t xml:space="preserve">effectively isolate </w:t>
      </w:r>
      <w:r w:rsidR="008B7F4E">
        <w:t xml:space="preserve">SNF/HLW </w:t>
      </w:r>
      <w:r>
        <w:t>from the biosphere</w:t>
      </w:r>
      <w:r w:rsidRPr="001839D9">
        <w:t>.</w:t>
      </w:r>
      <w:r>
        <w:t xml:space="preserve"> Because the borehole would be typically placed in </w:t>
      </w:r>
      <w:r w:rsidR="00A41B82">
        <w:t>crystalline</w:t>
      </w:r>
      <w:r w:rsidR="009F60EC">
        <w:t xml:space="preserve"> rock</w:t>
      </w:r>
      <w:r>
        <w:t xml:space="preserve">, the potential advantages are similar to mined repositories in </w:t>
      </w:r>
      <w:r w:rsidR="00A41B82">
        <w:t>crystalline</w:t>
      </w:r>
      <w:r w:rsidR="009F60EC">
        <w:t xml:space="preserve"> rock</w:t>
      </w:r>
      <w:r>
        <w:t>. Specifically, the positive attributes of boreho</w:t>
      </w:r>
      <w:r w:rsidR="008D4DEA">
        <w:t xml:space="preserve">le disposal in </w:t>
      </w:r>
      <w:r w:rsidR="00A41B82">
        <w:t>crystalline</w:t>
      </w:r>
      <w:r w:rsidR="009A76C0">
        <w:t xml:space="preserve"> rocks</w:t>
      </w:r>
      <w:r w:rsidR="008D4DEA">
        <w:t xml:space="preserve"> include</w:t>
      </w:r>
      <w:r>
        <w:t xml:space="preserve"> </w:t>
      </w:r>
    </w:p>
    <w:p w:rsidR="00BA46A3" w:rsidRPr="001F5901" w:rsidRDefault="00A41B82" w:rsidP="00BA46A3">
      <w:pPr>
        <w:pStyle w:val="ListBullet"/>
      </w:pPr>
      <w:r>
        <w:t>Crystalline</w:t>
      </w:r>
      <w:r w:rsidR="00BA46A3">
        <w:t xml:space="preserve"> rocks have high strength and thus </w:t>
      </w:r>
      <w:r w:rsidR="00CB7340">
        <w:t xml:space="preserve">boreholes would have </w:t>
      </w:r>
      <w:r w:rsidR="00E90F44">
        <w:t>fewer</w:t>
      </w:r>
      <w:r w:rsidR="00CB7340">
        <w:t xml:space="preserve"> breakouts</w:t>
      </w:r>
      <w:r w:rsidR="00E079A4">
        <w:t xml:space="preserve"> until waste is emplaced</w:t>
      </w:r>
    </w:p>
    <w:p w:rsidR="00BA46A3" w:rsidRPr="001F5901" w:rsidRDefault="00A41B82" w:rsidP="00BA46A3">
      <w:pPr>
        <w:pStyle w:val="ListBullet"/>
      </w:pPr>
      <w:r>
        <w:t>Crystalline</w:t>
      </w:r>
      <w:r w:rsidR="00BA46A3">
        <w:t xml:space="preserve"> rocks are resistant to mineral alteration from heat and the thermal conductivity is moderate</w:t>
      </w:r>
      <w:r w:rsidR="00BA46A3" w:rsidRPr="001F5901">
        <w:t xml:space="preserve"> </w:t>
      </w:r>
    </w:p>
    <w:p w:rsidR="00BA46A3" w:rsidRPr="001F5901" w:rsidRDefault="00A41B82" w:rsidP="00BA46A3">
      <w:pPr>
        <w:pStyle w:val="ListBullet"/>
      </w:pPr>
      <w:r>
        <w:t>Crystalline</w:t>
      </w:r>
      <w:r w:rsidR="00CB7340">
        <w:t xml:space="preserve"> rocks at depth</w:t>
      </w:r>
      <w:r w:rsidR="00BA46A3">
        <w:t xml:space="preserve"> have low permeabili</w:t>
      </w:r>
      <w:r w:rsidR="00613F16">
        <w:t xml:space="preserve">ty </w:t>
      </w:r>
      <w:r w:rsidR="00CB7340">
        <w:t>and</w:t>
      </w:r>
      <w:r w:rsidR="00BA46A3">
        <w:t xml:space="preserve"> low water content</w:t>
      </w:r>
      <w:r w:rsidR="00613F16">
        <w:t xml:space="preserve"> and thus slow fluid movement</w:t>
      </w:r>
      <w:r w:rsidR="00BA46A3" w:rsidRPr="001F5901">
        <w:t xml:space="preserve"> </w:t>
      </w:r>
    </w:p>
    <w:p w:rsidR="00BA46A3" w:rsidRDefault="00A41B82" w:rsidP="00BA46A3">
      <w:pPr>
        <w:pStyle w:val="ListBullet"/>
      </w:pPr>
      <w:r>
        <w:t>Crystalline</w:t>
      </w:r>
      <w:r w:rsidR="00BA46A3">
        <w:t xml:space="preserve"> rocks provide a stable chemical environment for the waste</w:t>
      </w:r>
      <w:r w:rsidR="004C7822">
        <w:t xml:space="preserve"> that is typically reducing</w:t>
      </w:r>
    </w:p>
    <w:p w:rsidR="00BA46A3" w:rsidRPr="001F5901" w:rsidRDefault="00A41B82" w:rsidP="003F2143">
      <w:pPr>
        <w:pStyle w:val="ListBullet"/>
      </w:pPr>
      <w:r>
        <w:t>Crystalline</w:t>
      </w:r>
      <w:r w:rsidR="00BA46A3">
        <w:t xml:space="preserve"> rocks can be found in </w:t>
      </w:r>
      <w:r w:rsidR="00BA46A3" w:rsidRPr="001F5901">
        <w:t xml:space="preserve">stable tectonic regions </w:t>
      </w:r>
    </w:p>
    <w:p w:rsidR="008D4DEA" w:rsidRDefault="008B7F4E" w:rsidP="001810E5">
      <w:pPr>
        <w:pStyle w:val="BodyTextFlush"/>
      </w:pPr>
      <w:r>
        <w:t>B</w:t>
      </w:r>
      <w:r w:rsidR="004C7822">
        <w:t>ecause of the depth, t</w:t>
      </w:r>
      <w:r w:rsidR="008D4DEA">
        <w:t>he positive attributes of this type of disposal include (Brady e</w:t>
      </w:r>
      <w:r w:rsidR="00AB69F8">
        <w:t>t al. 2009, p. 15)</w:t>
      </w:r>
    </w:p>
    <w:p w:rsidR="008D4DEA" w:rsidRDefault="008D4DEA" w:rsidP="004C7822">
      <w:pPr>
        <w:pStyle w:val="ListBullet"/>
      </w:pPr>
      <w:r>
        <w:t>Long transport pathways and therefore opportunity for extensive decay and dilution</w:t>
      </w:r>
    </w:p>
    <w:p w:rsidR="008D4DEA" w:rsidRDefault="008D4DEA" w:rsidP="004C7822">
      <w:pPr>
        <w:pStyle w:val="ListBullet"/>
      </w:pPr>
      <w:r>
        <w:t>Insufficient upward ambient driving pressure since basement rocks do not typically contain pressurized aquifers and reservoirs; thus, only the temporary thermal pressurization from radioactive decay exists</w:t>
      </w:r>
    </w:p>
    <w:p w:rsidR="008D4DEA" w:rsidRDefault="008D4DEA" w:rsidP="004C7822">
      <w:pPr>
        <w:pStyle w:val="ListBullet"/>
      </w:pPr>
      <w:r>
        <w:t>Chemical condition</w:t>
      </w:r>
      <w:r w:rsidR="00644C36">
        <w:t>s</w:t>
      </w:r>
      <w:r>
        <w:t xml:space="preserve"> limit radionucli</w:t>
      </w:r>
      <w:r w:rsidR="00613F16">
        <w:t xml:space="preserve">de release and transport since the predominately high ionic strength brines found at this depth will limit the formation and movement of radionuclide-bearing colloid </w:t>
      </w:r>
    </w:p>
    <w:p w:rsidR="004C7822" w:rsidRDefault="004C7822" w:rsidP="004C7822">
      <w:pPr>
        <w:pStyle w:val="ListBullet"/>
      </w:pPr>
      <w:r>
        <w:t xml:space="preserve">Fracturing of the media would be less; thus, the variability noted for </w:t>
      </w:r>
      <w:r w:rsidR="00A41B82">
        <w:t>crystalline</w:t>
      </w:r>
      <w:r>
        <w:t xml:space="preserve"> characteristics would be far less</w:t>
      </w:r>
    </w:p>
    <w:p w:rsidR="004C7822" w:rsidRDefault="004C7822" w:rsidP="004C7822">
      <w:pPr>
        <w:pStyle w:val="ListBullet"/>
      </w:pPr>
      <w:r>
        <w:t>High overburden pressures would</w:t>
      </w:r>
      <w:r w:rsidR="00644C36">
        <w:t xml:space="preserve"> contribute</w:t>
      </w:r>
      <w:r>
        <w:t xml:space="preserve"> to small apertures of any joints that provide transport pathways</w:t>
      </w:r>
    </w:p>
    <w:p w:rsidR="003F2143" w:rsidRDefault="00A41B82" w:rsidP="004C7822">
      <w:pPr>
        <w:pStyle w:val="ListBullet"/>
      </w:pPr>
      <w:r>
        <w:t>Crystalline</w:t>
      </w:r>
      <w:r w:rsidR="003F2143">
        <w:t xml:space="preserve"> rocks underlie 90% of the US and </w:t>
      </w:r>
      <w:r>
        <w:t>crystalline</w:t>
      </w:r>
      <w:r w:rsidR="003F2143">
        <w:t xml:space="preserve"> rocks within 3 km of the surface </w:t>
      </w:r>
      <w:r w:rsidR="003F2143" w:rsidRPr="001F5901">
        <w:t xml:space="preserve">exist in many </w:t>
      </w:r>
      <w:r w:rsidR="003F2143">
        <w:t>areas</w:t>
      </w:r>
    </w:p>
    <w:p w:rsidR="002B13E1" w:rsidRDefault="003F2143" w:rsidP="001810E5">
      <w:pPr>
        <w:pStyle w:val="BodyTextFlush"/>
      </w:pPr>
      <w:r>
        <w:t>To elaborate on the last point, t</w:t>
      </w:r>
      <w:r w:rsidR="004C7822">
        <w:t xml:space="preserve">he available locations </w:t>
      </w:r>
      <w:r>
        <w:t xml:space="preserve">for deep borehole disposal </w:t>
      </w:r>
      <w:r w:rsidR="004C7822">
        <w:t xml:space="preserve">would </w:t>
      </w:r>
      <w:r>
        <w:t xml:space="preserve">be </w:t>
      </w:r>
      <w:r w:rsidR="004C7822">
        <w:t xml:space="preserve">far greater than for mined, geologic repositories. </w:t>
      </w:r>
      <w:r w:rsidR="00D54FAB">
        <w:t>There are wide areas in the US</w:t>
      </w:r>
      <w:r w:rsidR="000B60B1" w:rsidRPr="001839D9">
        <w:t xml:space="preserve"> where the depth to basement rock </w:t>
      </w:r>
      <w:r w:rsidR="006F6731">
        <w:t>is less than 3 k</w:t>
      </w:r>
      <w:r w:rsidR="00D54FAB">
        <w:t xml:space="preserve">m that </w:t>
      </w:r>
      <w:r w:rsidR="000B60B1" w:rsidRPr="001839D9">
        <w:t>woul</w:t>
      </w:r>
      <w:r w:rsidR="006F6731">
        <w:t>d permit a 2</w:t>
      </w:r>
      <w:r w:rsidR="00D54FAB">
        <w:t xml:space="preserve"> </w:t>
      </w:r>
      <w:r w:rsidR="006F6731">
        <w:t xml:space="preserve">km </w:t>
      </w:r>
      <w:r>
        <w:t xml:space="preserve">disposal segment and </w:t>
      </w:r>
      <w:r w:rsidR="006F6731">
        <w:t xml:space="preserve">keep the borehole </w:t>
      </w:r>
      <w:r w:rsidR="008B7F4E">
        <w:t xml:space="preserve">depth </w:t>
      </w:r>
      <w:r w:rsidR="006F6731">
        <w:t>less than 5 k</w:t>
      </w:r>
      <w:r w:rsidR="00D54FAB">
        <w:t xml:space="preserve">m </w:t>
      </w:r>
      <w:r w:rsidR="0041428C">
        <w:t>(Figure 5</w:t>
      </w:r>
      <w:r w:rsidR="000B60B1" w:rsidRPr="001839D9">
        <w:t>-1).</w:t>
      </w:r>
    </w:p>
    <w:p w:rsidR="008B7F4E" w:rsidRPr="001839D9" w:rsidRDefault="008B7F4E" w:rsidP="001810E5">
      <w:pPr>
        <w:pStyle w:val="BodyTextFlush"/>
      </w:pPr>
      <w:r>
        <w:t xml:space="preserve">Although deep boreholes are the most common feasible alternative mentioned for HLW/SNF disposal, the option has not been analyzed thoroughly or demonstrated. In the most </w:t>
      </w:r>
      <w:r w:rsidRPr="001839D9">
        <w:t xml:space="preserve">recent </w:t>
      </w:r>
      <w:r>
        <w:t xml:space="preserve">complete </w:t>
      </w:r>
      <w:r w:rsidRPr="001839D9">
        <w:t>study</w:t>
      </w:r>
      <w:r>
        <w:t>, Brady et al.</w:t>
      </w:r>
      <w:r w:rsidRPr="001839D9">
        <w:t xml:space="preserve"> </w:t>
      </w:r>
      <w:r w:rsidR="009F60EC">
        <w:t>(</w:t>
      </w:r>
      <w:r w:rsidRPr="001839D9">
        <w:t>2009</w:t>
      </w:r>
      <w:r>
        <w:t>)</w:t>
      </w:r>
      <w:r w:rsidR="009F60EC">
        <w:t xml:space="preserve"> concluded that</w:t>
      </w:r>
    </w:p>
    <w:p w:rsidR="008B7F4E" w:rsidRPr="001839D9" w:rsidRDefault="008B7F4E" w:rsidP="008B7F4E">
      <w:pPr>
        <w:pStyle w:val="quote"/>
      </w:pPr>
      <w:r w:rsidRPr="001839D9">
        <w:t>Preliminary evaluation of deep borehole disposal of high-level radioactive waste and spent nuclear fuel indicates the potential for excellent long-term safety performance at costs compet</w:t>
      </w:r>
      <w:r>
        <w:t xml:space="preserve">itive with mined repositories. </w:t>
      </w:r>
      <w:r w:rsidRPr="001839D9">
        <w:t xml:space="preserve">Significant fluid flow through basement rock is prevented, in part, by low </w:t>
      </w:r>
      <w:r w:rsidRPr="00FE0A87">
        <w:t>permeabilit</w:t>
      </w:r>
      <w:r w:rsidR="00FE0A87" w:rsidRPr="00FE0A87">
        <w:t>y</w:t>
      </w:r>
      <w:r w:rsidRPr="00FE0A87">
        <w:t>,</w:t>
      </w:r>
      <w:r w:rsidRPr="001839D9">
        <w:t xml:space="preserve"> poorly connected transport pathways</w:t>
      </w:r>
      <w:r>
        <w:t xml:space="preserve">, and overburden self-sealing. </w:t>
      </w:r>
      <w:r w:rsidRPr="001839D9">
        <w:t>Deep fluids also resist vertical movement becaus</w:t>
      </w:r>
      <w:r>
        <w:t xml:space="preserve">e they are density stratified. </w:t>
      </w:r>
      <w:r w:rsidRPr="001839D9">
        <w:t xml:space="preserve">Thermal hydrologic calculations estimate the thermal pulse from </w:t>
      </w:r>
      <w:r w:rsidRPr="001839D9">
        <w:lastRenderedPageBreak/>
        <w:t xml:space="preserve">emplaced waste to be small (less </w:t>
      </w:r>
      <w:r w:rsidRPr="00F67632">
        <w:t>than 20</w:t>
      </w:r>
      <w:r w:rsidR="00F67632" w:rsidRPr="00F67632">
        <w:t xml:space="preserve"> </w:t>
      </w:r>
      <w:r w:rsidRPr="00F67632">
        <w:rPr>
          <w:vertAlign w:val="superscript"/>
        </w:rPr>
        <w:t>o</w:t>
      </w:r>
      <w:r w:rsidRPr="00F67632">
        <w:t>C at</w:t>
      </w:r>
      <w:r w:rsidRPr="001839D9">
        <w:t xml:space="preserve"> 10 meters from the borehole, for less than a few hundred years), and to result in maximum total vertical </w:t>
      </w:r>
      <w:r>
        <w:t xml:space="preserve">fluid movement of ~100 m. </w:t>
      </w:r>
      <w:r w:rsidRPr="001839D9">
        <w:t xml:space="preserve">Reducing conditions will sharply </w:t>
      </w:r>
      <w:r w:rsidRPr="00FE0A87">
        <w:t>limit solubilit</w:t>
      </w:r>
      <w:r w:rsidR="00FE0A87" w:rsidRPr="00FE0A87">
        <w:t>y</w:t>
      </w:r>
      <w:r w:rsidRPr="00FE0A87">
        <w:t xml:space="preserve"> of</w:t>
      </w:r>
      <w:r w:rsidRPr="001839D9">
        <w:t xml:space="preserve"> most dose-critical radionuclides at depth, and high ionic strengths of deep fluids will prevent colloidal transport.</w:t>
      </w:r>
    </w:p>
    <w:p w:rsidR="008B7F4E" w:rsidRPr="001839D9" w:rsidRDefault="008B7F4E" w:rsidP="001810E5">
      <w:pPr>
        <w:pStyle w:val="BodyTextFlush"/>
      </w:pPr>
    </w:p>
    <w:p w:rsidR="000B60B1" w:rsidRPr="001839D9" w:rsidRDefault="00384252" w:rsidP="001810E5">
      <w:pPr>
        <w:pStyle w:val="BodyTextFlush"/>
      </w:pPr>
      <w:r>
        <w:rPr>
          <w:noProof/>
        </w:rPr>
        <w:drawing>
          <wp:inline distT="0" distB="0" distL="0" distR="0">
            <wp:extent cx="5249545" cy="2913380"/>
            <wp:effectExtent l="19050" t="0" r="825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49545" cy="2913380"/>
                    </a:xfrm>
                    <a:prstGeom prst="rect">
                      <a:avLst/>
                    </a:prstGeom>
                    <a:noFill/>
                    <a:ln w="9525">
                      <a:noFill/>
                      <a:miter lim="800000"/>
                      <a:headEnd/>
                      <a:tailEnd/>
                    </a:ln>
                  </pic:spPr>
                </pic:pic>
              </a:graphicData>
            </a:graphic>
          </wp:inline>
        </w:drawing>
      </w:r>
    </w:p>
    <w:p w:rsidR="000B60B1" w:rsidRPr="001839D9" w:rsidRDefault="000B60B1" w:rsidP="00C44D23">
      <w:pPr>
        <w:pStyle w:val="FigureCaption"/>
      </w:pPr>
      <w:bookmarkStart w:id="36" w:name="_Toc293393263"/>
      <w:r w:rsidRPr="001839D9">
        <w:t xml:space="preserve">Figure </w:t>
      </w:r>
      <w:r w:rsidR="00736D4A">
        <w:fldChar w:fldCharType="begin"/>
      </w:r>
      <w:r w:rsidR="002D6857">
        <w:instrText xml:space="preserve"> STYLEREF 1 \s </w:instrText>
      </w:r>
      <w:r w:rsidR="00736D4A">
        <w:fldChar w:fldCharType="separate"/>
      </w:r>
      <w:r w:rsidR="00854812">
        <w:rPr>
          <w:noProof/>
        </w:rPr>
        <w:t>5</w:t>
      </w:r>
      <w:r w:rsidR="00736D4A">
        <w:fldChar w:fldCharType="end"/>
      </w:r>
      <w:r w:rsidR="002D6857">
        <w:noBreakHyphen/>
      </w:r>
      <w:r w:rsidR="00736D4A">
        <w:fldChar w:fldCharType="begin"/>
      </w:r>
      <w:r w:rsidR="002D6857">
        <w:instrText xml:space="preserve"> SEQ Figure \* ARABIC \s 1 </w:instrText>
      </w:r>
      <w:r w:rsidR="00736D4A">
        <w:fldChar w:fldCharType="separate"/>
      </w:r>
      <w:r w:rsidR="00854812">
        <w:rPr>
          <w:noProof/>
        </w:rPr>
        <w:t>1</w:t>
      </w:r>
      <w:r w:rsidR="00736D4A">
        <w:fldChar w:fldCharType="end"/>
      </w:r>
      <w:r w:rsidR="00945A23">
        <w:t>. Sediment thickness in conti</w:t>
      </w:r>
      <w:r w:rsidRPr="001839D9">
        <w:t>nental United States (MIT 2006).</w:t>
      </w:r>
      <w:bookmarkEnd w:id="36"/>
    </w:p>
    <w:p w:rsidR="002B13E1" w:rsidRPr="001839D9" w:rsidRDefault="00F35076" w:rsidP="001810E5">
      <w:pPr>
        <w:pStyle w:val="BodyTextFlush"/>
      </w:pPr>
      <w:r>
        <w:t>R</w:t>
      </w:r>
      <w:r w:rsidR="002B13E1" w:rsidRPr="001839D9">
        <w:t>ecent mode</w:t>
      </w:r>
      <w:r>
        <w:t>ling and simulation efforts continue to confirm</w:t>
      </w:r>
      <w:r w:rsidR="002B13E1" w:rsidRPr="001839D9">
        <w:t xml:space="preserve"> that deep borehole disposal </w:t>
      </w:r>
      <w:r w:rsidR="00CB7340">
        <w:t>is a promising disposal option.</w:t>
      </w:r>
      <w:r w:rsidR="002B13E1" w:rsidRPr="001839D9">
        <w:t xml:space="preserve"> </w:t>
      </w:r>
      <w:r w:rsidR="00F35DEE">
        <w:t>S</w:t>
      </w:r>
      <w:r w:rsidR="002B13E1" w:rsidRPr="001839D9">
        <w:t>imulated peak temperatures were approximately</w:t>
      </w:r>
      <w:r w:rsidR="00E079A4">
        <w:t xml:space="preserve"> the same</w:t>
      </w:r>
      <w:r w:rsidR="002B13E1" w:rsidRPr="001839D9">
        <w:t xml:space="preserve"> </w:t>
      </w:r>
      <w:r w:rsidR="00F35DEE">
        <w:t xml:space="preserve">once the </w:t>
      </w:r>
      <w:r w:rsidR="002B13E1" w:rsidRPr="001839D9">
        <w:t xml:space="preserve">borehole spacing of </w:t>
      </w:r>
      <w:r w:rsidR="00F35DEE">
        <w:t xml:space="preserve">is </w:t>
      </w:r>
      <w:r w:rsidR="002B13E1" w:rsidRPr="001839D9">
        <w:t xml:space="preserve">100 </w:t>
      </w:r>
      <w:r w:rsidR="00F35DEE">
        <w:t>m or greater</w:t>
      </w:r>
      <w:r w:rsidR="0041428C">
        <w:t xml:space="preserve">. </w:t>
      </w:r>
      <w:r w:rsidR="00E079A4">
        <w:t>Furthermore, f</w:t>
      </w:r>
      <w:r w:rsidR="002B13E1" w:rsidRPr="001839D9">
        <w:t>or a spacing of 50 m</w:t>
      </w:r>
      <w:r w:rsidR="00E079A4">
        <w:t>, simulated peak temperature</w:t>
      </w:r>
      <w:r w:rsidR="00CE131F">
        <w:t>s</w:t>
      </w:r>
      <w:r w:rsidR="00E079A4">
        <w:t xml:space="preserve"> were ~1</w:t>
      </w:r>
      <w:r w:rsidR="002B13E1" w:rsidRPr="001839D9">
        <w:t>0 </w:t>
      </w:r>
      <w:r w:rsidR="002B13E1" w:rsidRPr="001839D9">
        <w:rPr>
          <w:vertAlign w:val="superscript"/>
        </w:rPr>
        <w:t>o</w:t>
      </w:r>
      <w:r w:rsidR="002B13E1" w:rsidRPr="001839D9">
        <w:t xml:space="preserve">C higher for </w:t>
      </w:r>
      <w:r w:rsidR="00E079A4">
        <w:t>SNF</w:t>
      </w:r>
      <w:r w:rsidR="002B13E1" w:rsidRPr="001839D9">
        <w:t xml:space="preserve"> and </w:t>
      </w:r>
      <w:r w:rsidR="002B13E1" w:rsidRPr="00F67632">
        <w:t xml:space="preserve">about </w:t>
      </w:r>
      <w:r w:rsidR="00E079A4" w:rsidRPr="00F67632">
        <w:t>~</w:t>
      </w:r>
      <w:r w:rsidR="002B13E1" w:rsidRPr="00F67632">
        <w:t>30 </w:t>
      </w:r>
      <w:r w:rsidR="002B13E1" w:rsidRPr="00F67632">
        <w:rPr>
          <w:vertAlign w:val="superscript"/>
        </w:rPr>
        <w:t>o</w:t>
      </w:r>
      <w:r w:rsidR="002B13E1" w:rsidRPr="00F67632">
        <w:t>C higher</w:t>
      </w:r>
      <w:r w:rsidR="002B13E1" w:rsidRPr="001839D9">
        <w:t xml:space="preserve"> for </w:t>
      </w:r>
      <w:r w:rsidR="00E079A4">
        <w:t>HLW</w:t>
      </w:r>
      <w:r w:rsidR="00901CCE">
        <w:t>.</w:t>
      </w:r>
      <w:r w:rsidR="0041428C">
        <w:t xml:space="preserve"> </w:t>
      </w:r>
      <w:r w:rsidR="002B13E1" w:rsidRPr="001839D9">
        <w:t>The simulations also indicate that groundwater near the boreholes w</w:t>
      </w:r>
      <w:r w:rsidR="00E079A4">
        <w:t xml:space="preserve">ill remain in the liquid state </w:t>
      </w:r>
      <w:r w:rsidR="002B13E1" w:rsidRPr="001839D9">
        <w:t>because of the high hydrostatic pressure at the depths of the wast</w:t>
      </w:r>
      <w:r w:rsidR="00F35DEE">
        <w:t>e disposal zone (e.g., ~</w:t>
      </w:r>
      <w:r w:rsidR="0041428C">
        <w:t>39 MPa at 4,000 m depth) (</w:t>
      </w:r>
      <w:r w:rsidR="002B13E1" w:rsidRPr="001839D9">
        <w:t>Arnold et al. 2011</w:t>
      </w:r>
      <w:r w:rsidR="0041428C">
        <w:t>)</w:t>
      </w:r>
      <w:r w:rsidR="002B13E1" w:rsidRPr="001839D9">
        <w:t>.</w:t>
      </w:r>
    </w:p>
    <w:p w:rsidR="002B13E1" w:rsidRPr="001839D9" w:rsidRDefault="002B13E1" w:rsidP="001810E5">
      <w:pPr>
        <w:pStyle w:val="BodyTextFlush"/>
      </w:pPr>
      <w:r w:rsidRPr="001839D9">
        <w:t>Re</w:t>
      </w:r>
      <w:r w:rsidR="00E079A4">
        <w:t>cent model</w:t>
      </w:r>
      <w:r w:rsidR="00F35076">
        <w:t>s</w:t>
      </w:r>
      <w:r w:rsidR="00E079A4">
        <w:t xml:space="preserve"> a</w:t>
      </w:r>
      <w:r w:rsidR="00901CCE">
        <w:t>lso show</w:t>
      </w:r>
      <w:r w:rsidRPr="001839D9">
        <w:t xml:space="preserve"> significant increases in stress and compressive strain in the host rock near the borehole</w:t>
      </w:r>
      <w:r w:rsidR="00E079A4">
        <w:t xml:space="preserve"> during the thermal period</w:t>
      </w:r>
      <w:r w:rsidRPr="001839D9">
        <w:t>.</w:t>
      </w:r>
      <w:r w:rsidR="0041428C">
        <w:t xml:space="preserve"> </w:t>
      </w:r>
      <w:r w:rsidR="00E079A4">
        <w:t>Although t</w:t>
      </w:r>
      <w:r w:rsidRPr="001839D9">
        <w:t xml:space="preserve">he simulated maximum compressive stress at the borehole wall likely exceeds the compressive strength of </w:t>
      </w:r>
      <w:r w:rsidR="00A41B82">
        <w:t>crystalline</w:t>
      </w:r>
      <w:r w:rsidR="009A76C0">
        <w:t xml:space="preserve"> rocks</w:t>
      </w:r>
      <w:r w:rsidRPr="001839D9">
        <w:t>, which could result in formation of bo</w:t>
      </w:r>
      <w:r w:rsidR="0041428C">
        <w:t>rehole breakouts</w:t>
      </w:r>
      <w:r w:rsidR="00E079A4">
        <w:t xml:space="preserve">, somewhat farther from the borehole, the </w:t>
      </w:r>
      <w:r w:rsidRPr="001839D9">
        <w:t xml:space="preserve">compression and associated strain near the borehole would lead to lower permeability </w:t>
      </w:r>
      <w:r w:rsidR="0041428C">
        <w:t>during the thermal period (</w:t>
      </w:r>
      <w:r w:rsidR="0041428C" w:rsidRPr="001839D9">
        <w:t>Arnold et al. 2011</w:t>
      </w:r>
      <w:r w:rsidR="0041428C">
        <w:t>)</w:t>
      </w:r>
      <w:r w:rsidR="0041428C" w:rsidRPr="001839D9">
        <w:t>.</w:t>
      </w:r>
    </w:p>
    <w:p w:rsidR="002B13E1" w:rsidRPr="001839D9" w:rsidRDefault="00373541" w:rsidP="002B13E1">
      <w:pPr>
        <w:pStyle w:val="Heading2"/>
      </w:pPr>
      <w:bookmarkStart w:id="37" w:name="_Toc289349759"/>
      <w:r>
        <w:t xml:space="preserve">Shallow </w:t>
      </w:r>
      <w:r w:rsidR="002B13E1" w:rsidRPr="001839D9">
        <w:t>Boreholes in Alluvium</w:t>
      </w:r>
      <w:bookmarkEnd w:id="37"/>
    </w:p>
    <w:p w:rsidR="002B13E1" w:rsidRPr="001839D9" w:rsidRDefault="002B13E1" w:rsidP="001810E5">
      <w:pPr>
        <w:pStyle w:val="BodyTextFlush"/>
      </w:pPr>
      <w:r w:rsidRPr="001839D9">
        <w:t>Alluvium is loosely to moderately consolidated basin-fill sediment derived from fluvial erosion of bedrock from s</w:t>
      </w:r>
      <w:r w:rsidR="006C714A">
        <w:t xml:space="preserve">urrounding uplands. </w:t>
      </w:r>
      <w:r w:rsidRPr="001839D9">
        <w:t>Alluvial basin-fill deposits with thicknesses greater than a few hundred meters occur throughout the Great Basin and other parts of the Basin and Range Province</w:t>
      </w:r>
      <w:r w:rsidR="006C714A">
        <w:t xml:space="preserve"> of the western Unites States. </w:t>
      </w:r>
      <w:r w:rsidRPr="001839D9">
        <w:t>Historically, the Great Basin has essentially been the only region considered for disposal of HLW within alluvium in the United States because of the widespread distribution of alluvial-filled basins, arid climate, low population density and the availability of federal reservations.</w:t>
      </w:r>
    </w:p>
    <w:p w:rsidR="002B13E1" w:rsidRPr="001839D9" w:rsidRDefault="002B13E1" w:rsidP="001810E5">
      <w:pPr>
        <w:pStyle w:val="BodyTextFlush"/>
      </w:pPr>
      <w:r w:rsidRPr="001839D9">
        <w:t>Alluvium is first mentioned as a potential disposal medium for HLW in the 1957 National Academy of Sciences report on geologic disposal of radioactive waste: “The Great Basin Province contains many potential disposal sites in the form of deep gravel-filled topographic basins as well as structural basins in deformed sedimenta</w:t>
      </w:r>
      <w:r w:rsidR="0039615B">
        <w:t xml:space="preserve">ry rock” (NAS 1957, p. </w:t>
      </w:r>
      <w:r w:rsidR="006C714A">
        <w:t xml:space="preserve">85). </w:t>
      </w:r>
      <w:r w:rsidRPr="001839D9">
        <w:t xml:space="preserve">Alluvium was also considered as one of several </w:t>
      </w:r>
      <w:r w:rsidRPr="001839D9">
        <w:lastRenderedPageBreak/>
        <w:t xml:space="preserve">potentially suitable host media that occur within the Great Basin in a national survey of potential host rocks </w:t>
      </w:r>
      <w:r w:rsidR="00F35076">
        <w:t>conducted by the USGS and Volume 2 of the 1974 AEC study (</w:t>
      </w:r>
      <w:proofErr w:type="spellStart"/>
      <w:r w:rsidR="00F35076">
        <w:t>Ekren</w:t>
      </w:r>
      <w:proofErr w:type="spellEnd"/>
      <w:r w:rsidR="00F35076">
        <w:t xml:space="preserve"> et al. 1974; Pittman 1974; </w:t>
      </w:r>
      <w:r w:rsidR="00905527">
        <w:t>S</w:t>
      </w:r>
      <w:r w:rsidR="001A2E12">
        <w:t>chneider and Platt</w:t>
      </w:r>
      <w:r w:rsidR="00F35076">
        <w:t xml:space="preserve"> 1974)</w:t>
      </w:r>
      <w:r w:rsidR="006C714A">
        <w:t xml:space="preserve">. </w:t>
      </w:r>
      <w:r w:rsidRPr="001839D9">
        <w:t xml:space="preserve">More detailed studies of alluvium as a host medium were performed in a brief period in the late 1970s and early 1980s by the national labs and USGS (Smyth et al. 1979; </w:t>
      </w:r>
      <w:proofErr w:type="spellStart"/>
      <w:r w:rsidRPr="001839D9">
        <w:t>Winograd</w:t>
      </w:r>
      <w:proofErr w:type="spellEnd"/>
      <w:r w:rsidRPr="001839D9">
        <w:t xml:space="preserve"> 1981; </w:t>
      </w:r>
      <w:proofErr w:type="spellStart"/>
      <w:r w:rsidRPr="001839D9">
        <w:t>Wollenberg</w:t>
      </w:r>
      <w:proofErr w:type="spellEnd"/>
      <w:r w:rsidRPr="001839D9">
        <w:t xml:space="preserve"> et al. 1982).</w:t>
      </w:r>
    </w:p>
    <w:p w:rsidR="00766BCA" w:rsidRDefault="002B13E1" w:rsidP="001810E5">
      <w:pPr>
        <w:pStyle w:val="BodyTextFlush"/>
      </w:pPr>
      <w:r w:rsidRPr="001839D9">
        <w:t>The most widely known proposal to dispose of HLW in alluvium was presented by Winograd</w:t>
      </w:r>
      <w:r w:rsidR="00766BCA">
        <w:t xml:space="preserve"> of the USGS</w:t>
      </w:r>
      <w:r w:rsidRPr="001839D9">
        <w:t xml:space="preserve"> (</w:t>
      </w:r>
      <w:r w:rsidR="00C64DA3">
        <w:t xml:space="preserve">Winograd </w:t>
      </w:r>
      <w:r w:rsidRPr="001839D9">
        <w:t>1981), who advocated shallow burial (15-100 m) in the thick unsaturated zones prevale</w:t>
      </w:r>
      <w:r w:rsidR="00766BCA">
        <w:t xml:space="preserve">nt throughout the Great Basin. </w:t>
      </w:r>
      <w:r w:rsidRPr="001839D9">
        <w:t>His proposal was specific to shallow burial in the unsaturated alluvial deposits of Yu</w:t>
      </w:r>
      <w:r w:rsidR="006C714A">
        <w:t>cca Flat at the NTS</w:t>
      </w:r>
      <w:r w:rsidRPr="001839D9">
        <w:t xml:space="preserve">, but he emphasized that the concept could apply to any alluvial basins within the arid southwest in similar hydrologic and tectonic settings. Winograd </w:t>
      </w:r>
      <w:r w:rsidR="00C64DA3">
        <w:t>discussed</w:t>
      </w:r>
      <w:r w:rsidRPr="001839D9">
        <w:t xml:space="preserve"> several characteristics favorable for disposal of HLW in unsatur</w:t>
      </w:r>
      <w:r w:rsidR="000B60B1" w:rsidRPr="001839D9">
        <w:t>ated alluvium, including e</w:t>
      </w:r>
      <w:r w:rsidRPr="001839D9">
        <w:t xml:space="preserve">xtremely low water flux, high sorption capacity due to the presence </w:t>
      </w:r>
      <w:r w:rsidR="008B7F4E">
        <w:t xml:space="preserve">of </w:t>
      </w:r>
      <w:proofErr w:type="spellStart"/>
      <w:r w:rsidRPr="001839D9">
        <w:t>zeolite</w:t>
      </w:r>
      <w:proofErr w:type="spellEnd"/>
      <w:r w:rsidRPr="001839D9">
        <w:t xml:space="preserve"> and clay minerals (</w:t>
      </w:r>
      <w:proofErr w:type="spellStart"/>
      <w:r w:rsidRPr="001839D9">
        <w:t>Wolfsberg</w:t>
      </w:r>
      <w:proofErr w:type="spellEnd"/>
      <w:r w:rsidRPr="001839D9">
        <w:t xml:space="preserve"> 1978), and the relatively low cost of shallow burial. </w:t>
      </w:r>
    </w:p>
    <w:p w:rsidR="002B13E1" w:rsidRPr="001839D9" w:rsidRDefault="002B13E1" w:rsidP="001810E5">
      <w:pPr>
        <w:pStyle w:val="BodyTextFlush"/>
      </w:pPr>
      <w:r w:rsidRPr="001839D9">
        <w:t>Shallow burial was considered as a potential weakness of alluvial disposal due to potential exhumation or human intrusion, although these factors were concept-specific and would presumably be less important for a deeper mined repository. In the case of shallow burial, Winograd concluded that continued deposition of alluvium within the basin would result in greater burial depth with time and minimize the possibility of exhumation.</w:t>
      </w:r>
    </w:p>
    <w:p w:rsidR="00766BCA" w:rsidRPr="001839D9" w:rsidRDefault="00766BCA" w:rsidP="001810E5">
      <w:pPr>
        <w:pStyle w:val="BodyTextFlush"/>
      </w:pPr>
      <w:r w:rsidRPr="001839D9">
        <w:t xml:space="preserve">A primary concern with HLW emplacement in alluvium is its response to heating due to low thermal conductivity and density compared to other potential host rocks (Smyth et al. 1979; </w:t>
      </w:r>
      <w:proofErr w:type="spellStart"/>
      <w:r w:rsidRPr="001839D9">
        <w:t>Wollenberg</w:t>
      </w:r>
      <w:proofErr w:type="spellEnd"/>
      <w:r w:rsidRPr="001839D9">
        <w:t xml:space="preserve"> et al. 1982). Thermal modeling indicates that heating could lead to maximum temperature rise in the alluvium of roughly 100 – 200°C or more, depending on the waste type and loading and t</w:t>
      </w:r>
      <w:r w:rsidR="009C62CF">
        <w:t xml:space="preserve">he saturation of the alluvium. </w:t>
      </w:r>
      <w:r w:rsidRPr="001839D9">
        <w:t>This degree of heating</w:t>
      </w:r>
      <w:r w:rsidR="009D4EEA">
        <w:t xml:space="preserve"> could compromise the waste</w:t>
      </w:r>
      <w:r w:rsidRPr="001839D9">
        <w:t xml:space="preserve"> integrity</w:t>
      </w:r>
      <w:r w:rsidR="009C62CF">
        <w:t xml:space="preserve">. </w:t>
      </w:r>
      <w:r w:rsidRPr="001839D9">
        <w:t>Smyth et al. (1979) proposed several strategies for mitigating excessive temperature rise, including prolonge</w:t>
      </w:r>
      <w:r w:rsidR="009D4EEA">
        <w:t>d aging of spent fuel (100 yr</w:t>
      </w:r>
      <w:r w:rsidRPr="001839D9">
        <w:t xml:space="preserve">), use of active or passive cooling systems, emplacing only non-heat producing transuranic wastes, or limiting the waste loading density and increasing the repository area. </w:t>
      </w:r>
    </w:p>
    <w:p w:rsidR="009C62CF" w:rsidRDefault="002B13E1" w:rsidP="001810E5">
      <w:pPr>
        <w:pStyle w:val="BodyTextFlush"/>
      </w:pPr>
      <w:r w:rsidRPr="001839D9">
        <w:t>Alluvium has been successfully used for the d</w:t>
      </w:r>
      <w:r w:rsidR="00945F48">
        <w:t xml:space="preserve">isposal of transuranic wastes. </w:t>
      </w:r>
      <w:r w:rsidRPr="001839D9">
        <w:t>Classified transuranic material that cannot be shipped to the Waste Isolation Pilot Plant</w:t>
      </w:r>
      <w:r w:rsidR="00945F48">
        <w:t xml:space="preserve"> (WIPP)</w:t>
      </w:r>
      <w:r w:rsidRPr="001839D9">
        <w:t xml:space="preserve"> in New Mexico is stored in Greater Confinement Disposal (GCD) boreholes in the Radioactive Waste Management Site o</w:t>
      </w:r>
      <w:r w:rsidR="000B60B1" w:rsidRPr="001839D9">
        <w:t>n the Nevada Te</w:t>
      </w:r>
      <w:r w:rsidR="00766BCA">
        <w:t>st Site (RWMS)</w:t>
      </w:r>
      <w:r w:rsidR="000B60B1" w:rsidRPr="001839D9">
        <w:t xml:space="preserve">. </w:t>
      </w:r>
      <w:r w:rsidR="009C62CF">
        <w:t>GCD on NTS, operated between 1984 and 1989 and disposed of 6×10</w:t>
      </w:r>
      <w:r w:rsidR="009C62CF">
        <w:rPr>
          <w:vertAlign w:val="superscript"/>
        </w:rPr>
        <w:t>4</w:t>
      </w:r>
      <w:r w:rsidR="009C62CF">
        <w:t xml:space="preserve"> kg of </w:t>
      </w:r>
      <w:r w:rsidR="00556E34">
        <w:t>classified transuranic (TRU) waste</w:t>
      </w:r>
      <w:r w:rsidR="00854812">
        <w:t xml:space="preserve"> containing </w:t>
      </w:r>
      <w:r w:rsidR="009C62CF">
        <w:t xml:space="preserve">&lt; 330 </w:t>
      </w:r>
      <w:proofErr w:type="spellStart"/>
      <w:r w:rsidR="009C62CF">
        <w:t>Ci</w:t>
      </w:r>
      <w:proofErr w:type="spellEnd"/>
      <w:r w:rsidR="009C62CF">
        <w:t xml:space="preserve"> </w:t>
      </w:r>
      <w:r w:rsidR="009C62CF" w:rsidRPr="004F273D">
        <w:rPr>
          <w:vertAlign w:val="superscript"/>
        </w:rPr>
        <w:t>239</w:t>
      </w:r>
      <w:r w:rsidR="00556E34">
        <w:t xml:space="preserve">Pu </w:t>
      </w:r>
      <w:r w:rsidR="009C62CF">
        <w:t xml:space="preserve">in 4 boreholes and 2.3 </w:t>
      </w:r>
      <w:proofErr w:type="spellStart"/>
      <w:r w:rsidR="009C62CF">
        <w:t>MCi</w:t>
      </w:r>
      <w:proofErr w:type="spellEnd"/>
      <w:r w:rsidR="009C62CF">
        <w:t xml:space="preserve"> of LLW (mostly tritium) in 5 boreholes (</w:t>
      </w:r>
      <w:r w:rsidR="009C62CF" w:rsidRPr="009C62CF">
        <w:t>Cochran et al. 2001, §2.1</w:t>
      </w:r>
      <w:r w:rsidR="009C62CF">
        <w:t>).</w:t>
      </w:r>
    </w:p>
    <w:p w:rsidR="002B13E1" w:rsidRPr="001839D9" w:rsidRDefault="009C62CF" w:rsidP="001810E5">
      <w:pPr>
        <w:pStyle w:val="BodyTextFlush"/>
      </w:pPr>
      <w:r>
        <w:t>The GCD facility</w:t>
      </w:r>
      <w:r w:rsidR="002B13E1" w:rsidRPr="001839D9">
        <w:t xml:space="preserve"> is situated on a thick sequence of alluvium composed of wea</w:t>
      </w:r>
      <w:r>
        <w:t xml:space="preserve">kly stratified, gravelly sand. </w:t>
      </w:r>
      <w:r w:rsidR="002B13E1" w:rsidRPr="001839D9">
        <w:t>Groundwater is approximately 236 m (7</w:t>
      </w:r>
      <w:r w:rsidR="000B60B1" w:rsidRPr="001839D9">
        <w:t xml:space="preserve">74 ft) below the land surface. </w:t>
      </w:r>
      <w:r w:rsidR="00FB6DA7" w:rsidRPr="001839D9">
        <w:t xml:space="preserve">The hydrologic setting of the disposal facility provides ideal conditions for </w:t>
      </w:r>
      <w:r w:rsidR="00FB6DA7">
        <w:t xml:space="preserve">disposal of radioactive waste. </w:t>
      </w:r>
      <w:r w:rsidR="00FB6DA7" w:rsidRPr="001839D9">
        <w:t>There is no spatially distributed groundwater recharge und</w:t>
      </w:r>
      <w:r w:rsidR="00FB6DA7">
        <w:t xml:space="preserve">er current climate conditions. </w:t>
      </w:r>
      <w:r w:rsidR="002B13E1" w:rsidRPr="001839D9">
        <w:t>The climate is arid with an average precipitatio</w:t>
      </w:r>
      <w:r>
        <w:t xml:space="preserve">n of &lt; 13 cm/year (5 in/year). </w:t>
      </w:r>
      <w:r w:rsidR="002B13E1" w:rsidRPr="001839D9">
        <w:t>The limited precipitation and thick alluvium with ge</w:t>
      </w:r>
      <w:r w:rsidR="00FB6DA7">
        <w:t xml:space="preserve">nerally homogeneous hydrologic </w:t>
      </w:r>
      <w:r w:rsidR="002B13E1" w:rsidRPr="001839D9">
        <w:t xml:space="preserve">properties, coupled with generally warm temperatures, plant uptake, and low humidity, results in a hydrologic system </w:t>
      </w:r>
      <w:r w:rsidR="002B13E1" w:rsidRPr="00FE0A87">
        <w:t xml:space="preserve">dominated by </w:t>
      </w:r>
      <w:proofErr w:type="spellStart"/>
      <w:r w:rsidR="002B13E1" w:rsidRPr="00FE0A87">
        <w:t>evap</w:t>
      </w:r>
      <w:r w:rsidRPr="00FE0A87">
        <w:t>otranspiration</w:t>
      </w:r>
      <w:proofErr w:type="spellEnd"/>
      <w:r w:rsidR="00FB6DA7" w:rsidRPr="00FE0A87">
        <w:t>.</w:t>
      </w:r>
      <w:r w:rsidR="00FB6DA7">
        <w:t xml:space="preserve"> To elaborate, a</w:t>
      </w:r>
      <w:r w:rsidR="00FB6DA7" w:rsidRPr="001839D9">
        <w:t xml:space="preserve"> xeric environment now exists, and the drying of the land surface is pulling moisture from </w:t>
      </w:r>
      <w:r w:rsidR="00FB6DA7">
        <w:t xml:space="preserve">~35 m </w:t>
      </w:r>
      <w:r w:rsidR="00FB6DA7" w:rsidRPr="001839D9">
        <w:t xml:space="preserve">depth, resulting in </w:t>
      </w:r>
      <w:r w:rsidR="00FB6DA7">
        <w:t>a</w:t>
      </w:r>
      <w:r w:rsidR="00FB6DA7" w:rsidRPr="001839D9">
        <w:t xml:space="preserve"> slow </w:t>
      </w:r>
      <w:r w:rsidR="00FB6DA7" w:rsidRPr="00FB6DA7">
        <w:rPr>
          <w:i/>
        </w:rPr>
        <w:t>upward</w:t>
      </w:r>
      <w:r w:rsidR="00FB6DA7" w:rsidRPr="001839D9">
        <w:t xml:space="preserve"> flux of pore water</w:t>
      </w:r>
      <w:r w:rsidR="00FB6DA7">
        <w:t>.</w:t>
      </w:r>
      <w:r>
        <w:t xml:space="preserve"> (</w:t>
      </w:r>
      <w:proofErr w:type="spellStart"/>
      <w:r>
        <w:t>Colarusso</w:t>
      </w:r>
      <w:proofErr w:type="spellEnd"/>
      <w:r>
        <w:t xml:space="preserve"> et al.</w:t>
      </w:r>
      <w:r w:rsidR="002B13E1" w:rsidRPr="001839D9">
        <w:t xml:space="preserve"> 2003</w:t>
      </w:r>
      <w:r>
        <w:t xml:space="preserve">; </w:t>
      </w:r>
      <w:r w:rsidRPr="009C62CF">
        <w:t>Cochran et al. 2001</w:t>
      </w:r>
      <w:r w:rsidR="002B13E1" w:rsidRPr="001839D9">
        <w:t>).</w:t>
      </w:r>
    </w:p>
    <w:p w:rsidR="002B13E1" w:rsidRPr="001839D9" w:rsidRDefault="002B13E1" w:rsidP="001810E5">
      <w:pPr>
        <w:pStyle w:val="BodyTextFlush"/>
      </w:pPr>
      <w:r w:rsidRPr="001839D9">
        <w:t>While alluv</w:t>
      </w:r>
      <w:r w:rsidR="00D801C5">
        <w:t>ium has been successfully</w:t>
      </w:r>
      <w:r w:rsidRPr="001839D9">
        <w:t xml:space="preserve"> used as a disposal medium f</w:t>
      </w:r>
      <w:r w:rsidR="00D801C5">
        <w:t>or LLW and TRU waste in the US at GCD on NTS</w:t>
      </w:r>
      <w:r w:rsidRPr="001839D9">
        <w:t>, no countries are currently pursuing studies or considering alluvium for th</w:t>
      </w:r>
      <w:r w:rsidR="00D801C5">
        <w:t xml:space="preserve">e disposal of HLW. </w:t>
      </w:r>
      <w:r w:rsidRPr="001839D9">
        <w:t>Interest in a</w:t>
      </w:r>
      <w:r w:rsidR="00D801C5">
        <w:t>lluvium as a potential medium for</w:t>
      </w:r>
      <w:r w:rsidRPr="001839D9">
        <w:t xml:space="preserve"> HLW disposal wane</w:t>
      </w:r>
      <w:r w:rsidR="00D801C5">
        <w:t xml:space="preserve">d in the US after the early 1980s because of </w:t>
      </w:r>
      <w:r w:rsidR="0039615B">
        <w:t>the low thermal conductivity</w:t>
      </w:r>
      <w:r w:rsidR="00D801C5">
        <w:t xml:space="preserve"> and shallow depth of burial.</w:t>
      </w:r>
    </w:p>
    <w:p w:rsidR="002B13E1" w:rsidRPr="001839D9" w:rsidRDefault="002B13E1" w:rsidP="002B13E1">
      <w:pPr>
        <w:pStyle w:val="Heading2"/>
      </w:pPr>
      <w:bookmarkStart w:id="38" w:name="_Toc289349760"/>
      <w:r w:rsidRPr="001839D9">
        <w:lastRenderedPageBreak/>
        <w:t>Sub-seabed</w:t>
      </w:r>
      <w:bookmarkEnd w:id="38"/>
      <w:r w:rsidRPr="001839D9">
        <w:t xml:space="preserve"> </w:t>
      </w:r>
    </w:p>
    <w:p w:rsidR="002B13E1" w:rsidRPr="001839D9" w:rsidRDefault="002B13E1" w:rsidP="001810E5">
      <w:pPr>
        <w:pStyle w:val="BodyTextFlush"/>
      </w:pPr>
      <w:r w:rsidRPr="001839D9">
        <w:t>The DOE Sub-seabed Disposal Program (SDP) studied the feasibility of the disposal of SNF and HLW in deep-sea sedimen</w:t>
      </w:r>
      <w:r w:rsidR="00D801C5">
        <w:t>ts from about 1974 through 1988, and, thus, is the most thoroughly studied alternative to mined, geologic disposal.</w:t>
      </w:r>
      <w:r w:rsidRPr="001839D9">
        <w:t xml:space="preserve"> The SDP was part of a collaborative international program coordinated by the Seabed Working Group (SWG) under the auspices of the Nuclear Energy Agency</w:t>
      </w:r>
      <w:r w:rsidR="00D801C5">
        <w:t xml:space="preserve"> (NEA)</w:t>
      </w:r>
      <w:r w:rsidRPr="001839D9">
        <w:t xml:space="preserve"> of the Organization for Economic Cooperation and Development</w:t>
      </w:r>
      <w:r w:rsidR="00D801C5">
        <w:t xml:space="preserve"> (OECD). </w:t>
      </w:r>
      <w:r w:rsidRPr="001839D9">
        <w:t>Canada, France, Germany, Italy, Japan, the Netherlands, the United Kingdom, and th</w:t>
      </w:r>
      <w:r w:rsidRPr="00BF41FA">
        <w:t xml:space="preserve">e European Commission Joint Research Center </w:t>
      </w:r>
      <w:proofErr w:type="spellStart"/>
      <w:r w:rsidRPr="00BF41FA">
        <w:t>Ispra</w:t>
      </w:r>
      <w:proofErr w:type="spellEnd"/>
      <w:r w:rsidRPr="00BF41FA">
        <w:t xml:space="preserve"> Establishment also participated in SWG.</w:t>
      </w:r>
    </w:p>
    <w:p w:rsidR="002B13E1" w:rsidRPr="001839D9" w:rsidRDefault="002B13E1" w:rsidP="001810E5">
      <w:pPr>
        <w:pStyle w:val="BodyTextFlush"/>
      </w:pPr>
      <w:r w:rsidRPr="001839D9">
        <w:t xml:space="preserve">At the conclusion of its work, SWG issued a series of final reports on its coordinated studies of the feasibility of disposal of spent fuel or HLW in deep-sea sediments (Anonymous, 1988; Brush, 1988; de </w:t>
      </w:r>
      <w:proofErr w:type="spellStart"/>
      <w:r w:rsidRPr="001839D9">
        <w:t>Marsily</w:t>
      </w:r>
      <w:proofErr w:type="spellEnd"/>
      <w:r w:rsidRPr="001839D9">
        <w:t xml:space="preserve"> et al., 1988; </w:t>
      </w:r>
      <w:proofErr w:type="spellStart"/>
      <w:r w:rsidRPr="001839D9">
        <w:t>Hickerson</w:t>
      </w:r>
      <w:proofErr w:type="spellEnd"/>
      <w:r w:rsidRPr="001839D9">
        <w:t xml:space="preserve"> et al., 1988; </w:t>
      </w:r>
      <w:proofErr w:type="spellStart"/>
      <w:r w:rsidRPr="001839D9">
        <w:t>Lanza</w:t>
      </w:r>
      <w:proofErr w:type="spellEnd"/>
      <w:r w:rsidRPr="001839D9">
        <w:t xml:space="preserve">, 1988; Marietta and Simmons, 1988; </w:t>
      </w:r>
      <w:proofErr w:type="spellStart"/>
      <w:r w:rsidRPr="001839D9">
        <w:t>Pentreath</w:t>
      </w:r>
      <w:proofErr w:type="spellEnd"/>
      <w:r w:rsidRPr="001839D9">
        <w:t xml:space="preserve"> et al., 198</w:t>
      </w:r>
      <w:r w:rsidR="00B47216">
        <w:t xml:space="preserve">8, and Shephard et al., 1988). </w:t>
      </w:r>
      <w:r w:rsidRPr="001839D9">
        <w:t>These reports provided excellent summaries of these studies and numerous references to more detailed reports and publications in the open literature.</w:t>
      </w:r>
    </w:p>
    <w:p w:rsidR="002B13E1" w:rsidRPr="001839D9" w:rsidRDefault="002B13E1" w:rsidP="001810E5">
      <w:pPr>
        <w:pStyle w:val="BodyTextFlush"/>
      </w:pPr>
      <w:r w:rsidRPr="001839D9">
        <w:t>In the 1970s, seabed disposal included emplacement in rapid sedimentation areas</w:t>
      </w:r>
      <w:r w:rsidR="00D801C5">
        <w:t xml:space="preserve"> near river deltas</w:t>
      </w:r>
      <w:r w:rsidRPr="001839D9">
        <w:t xml:space="preserve">, </w:t>
      </w:r>
      <w:proofErr w:type="spellStart"/>
      <w:r w:rsidRPr="001839D9">
        <w:t>subduction</w:t>
      </w:r>
      <w:proofErr w:type="spellEnd"/>
      <w:r w:rsidRPr="001839D9">
        <w:t xml:space="preserve"> zones/ deep trenches, and the stable deep sea </w:t>
      </w:r>
      <w:r w:rsidR="000B60B1" w:rsidRPr="001839D9">
        <w:t>floor (Table 2-1)</w:t>
      </w:r>
      <w:r w:rsidR="00945F48">
        <w:t xml:space="preserve">. </w:t>
      </w:r>
      <w:r w:rsidRPr="001839D9">
        <w:t xml:space="preserve">By 1980s, </w:t>
      </w:r>
      <w:r w:rsidR="0013034F">
        <w:t xml:space="preserve">only the latter </w:t>
      </w:r>
      <w:r w:rsidRPr="001839D9">
        <w:t>disposal</w:t>
      </w:r>
      <w:r w:rsidR="0013034F">
        <w:t xml:space="preserve"> scheme was being seriously evaluated. Disposal in t</w:t>
      </w:r>
      <w:r w:rsidR="00D801C5">
        <w:t xml:space="preserve">he stable deep sea floor </w:t>
      </w:r>
      <w:r w:rsidR="0013034F">
        <w:t xml:space="preserve">was </w:t>
      </w:r>
      <w:r w:rsidR="00D801C5">
        <w:t xml:space="preserve">by: </w:t>
      </w:r>
      <w:r w:rsidRPr="001839D9">
        <w:t xml:space="preserve">(1) dropping streamlined penetrators containing waste packages into the </w:t>
      </w:r>
      <w:r w:rsidRPr="00BF41FA">
        <w:t xml:space="preserve">soft, </w:t>
      </w:r>
      <w:proofErr w:type="spellStart"/>
      <w:r w:rsidRPr="00BF41FA">
        <w:t>unlithified</w:t>
      </w:r>
      <w:proofErr w:type="spellEnd"/>
      <w:r w:rsidRPr="00BF41FA">
        <w:t xml:space="preserve"> seabed</w:t>
      </w:r>
      <w:r w:rsidRPr="001839D9">
        <w:t xml:space="preserve"> sediments; or (2) lowering waste packages into boreholes drilled in </w:t>
      </w:r>
      <w:proofErr w:type="spellStart"/>
      <w:r w:rsidRPr="001839D9">
        <w:t>lithified</w:t>
      </w:r>
      <w:proofErr w:type="spellEnd"/>
      <w:r w:rsidRPr="001839D9">
        <w:t xml:space="preserve"> or</w:t>
      </w:r>
      <w:r w:rsidR="00BD663C">
        <w:t xml:space="preserve"> </w:t>
      </w:r>
      <w:proofErr w:type="spellStart"/>
      <w:r w:rsidR="00BD663C">
        <w:t>unlithified</w:t>
      </w:r>
      <w:proofErr w:type="spellEnd"/>
      <w:r w:rsidR="00BD663C">
        <w:t xml:space="preserve"> seabed sediments. </w:t>
      </w:r>
      <w:r w:rsidRPr="001839D9">
        <w:t>The former option consisted of emplacing penetrators con</w:t>
      </w:r>
      <w:r w:rsidR="0013034F">
        <w:t xml:space="preserve">taining one waste package </w:t>
      </w:r>
      <w:r w:rsidRPr="001839D9">
        <w:t>at a sub</w:t>
      </w:r>
      <w:r w:rsidR="00945A23">
        <w:t>-</w:t>
      </w:r>
      <w:r w:rsidRPr="001839D9">
        <w:t xml:space="preserve">seabed depth of </w:t>
      </w:r>
      <w:r w:rsidR="0013034F">
        <w:t>~</w:t>
      </w:r>
      <w:r w:rsidRPr="001839D9">
        <w:t xml:space="preserve">30 m; the latter </w:t>
      </w:r>
      <w:r w:rsidR="0013034F">
        <w:t>option</w:t>
      </w:r>
      <w:r w:rsidR="00302E8C">
        <w:t xml:space="preserve"> </w:t>
      </w:r>
      <w:r w:rsidRPr="001839D9">
        <w:t>involved the emplacement of several waste packages per hole at depths of up to hundreds of meters.</w:t>
      </w:r>
    </w:p>
    <w:p w:rsidR="002B13E1" w:rsidRPr="001839D9" w:rsidRDefault="00BD663C" w:rsidP="001810E5">
      <w:pPr>
        <w:pStyle w:val="BodyTextFlush"/>
      </w:pPr>
      <w:r>
        <w:t>The</w:t>
      </w:r>
      <w:r w:rsidR="002B13E1" w:rsidRPr="001839D9">
        <w:t xml:space="preserve"> SDP initially selected two study areas in the central North Pacific Ocean, which the SWG’s Site Assessment Task Group (SATG) referred to as Study Locations MPG-I and M</w:t>
      </w:r>
      <w:r w:rsidR="00B47216">
        <w:t xml:space="preserve">PG-II (Shephard et al., 1988). </w:t>
      </w:r>
      <w:r w:rsidR="002B13E1" w:rsidRPr="001839D9">
        <w:t>(“MPG” is the acronym for “Mid-plate, Mid-gyr</w:t>
      </w:r>
      <w:r w:rsidR="00B47216">
        <w:t xml:space="preserve">e,” which is explained below.) </w:t>
      </w:r>
      <w:r w:rsidR="002B13E1" w:rsidRPr="001839D9">
        <w:t>MPG-I was located about 1100 km north of Hawaii; MPG-II was located 1900 km northeast of Hawaii.</w:t>
      </w:r>
    </w:p>
    <w:p w:rsidR="002B13E1" w:rsidRPr="001839D9" w:rsidRDefault="00BD663C" w:rsidP="001810E5">
      <w:pPr>
        <w:pStyle w:val="BodyTextFlush"/>
      </w:pPr>
      <w:r>
        <w:t xml:space="preserve">The </w:t>
      </w:r>
      <w:r w:rsidR="002B13E1" w:rsidRPr="001839D9">
        <w:t xml:space="preserve">site-selection criteria </w:t>
      </w:r>
      <w:r>
        <w:t>for MPG-I and MPG-II were</w:t>
      </w:r>
    </w:p>
    <w:p w:rsidR="002B13E1" w:rsidRPr="001839D9" w:rsidRDefault="00BD663C" w:rsidP="001810E5">
      <w:pPr>
        <w:pStyle w:val="BodyTextFlush"/>
      </w:pPr>
      <w:r>
        <w:t>1</w:t>
      </w:r>
      <w:r w:rsidR="00E46A35">
        <w:t xml:space="preserve">. </w:t>
      </w:r>
      <w:r>
        <w:t xml:space="preserve">Locate </w:t>
      </w:r>
      <w:r w:rsidR="002B13E1" w:rsidRPr="001839D9">
        <w:t xml:space="preserve">study areas far from tectonically active areas such as mid-ocean ridges, </w:t>
      </w:r>
      <w:proofErr w:type="spellStart"/>
      <w:r w:rsidR="002B13E1" w:rsidRPr="001839D9">
        <w:t>subductio</w:t>
      </w:r>
      <w:r>
        <w:t>n</w:t>
      </w:r>
      <w:proofErr w:type="spellEnd"/>
      <w:r>
        <w:t xml:space="preserve"> zones, and transform faults. </w:t>
      </w:r>
      <w:r w:rsidR="002B13E1" w:rsidRPr="001839D9">
        <w:t xml:space="preserve">The mid-plate regions of the Pacific plate (and other plates that contain large areas of oceanic lithosphere) are among the most tectonically stable on Earth, and would thus decrease the likelihood of disturbance of </w:t>
      </w:r>
      <w:r w:rsidR="002B13E1" w:rsidRPr="00BF41FA">
        <w:t>a sub</w:t>
      </w:r>
      <w:r w:rsidR="00BF41FA" w:rsidRPr="00BF41FA">
        <w:t>-</w:t>
      </w:r>
      <w:r w:rsidR="002B13E1" w:rsidRPr="00BF41FA">
        <w:t>seabed</w:t>
      </w:r>
      <w:r w:rsidR="002B13E1" w:rsidRPr="001839D9">
        <w:t xml:space="preserve"> repository by igneous </w:t>
      </w:r>
      <w:r>
        <w:t xml:space="preserve">events, seismic activity, etc. </w:t>
      </w:r>
      <w:r w:rsidR="0013034F">
        <w:t xml:space="preserve">Placement in </w:t>
      </w:r>
      <w:proofErr w:type="spellStart"/>
      <w:r w:rsidR="002B13E1" w:rsidRPr="001839D9">
        <w:t>subduction</w:t>
      </w:r>
      <w:proofErr w:type="spellEnd"/>
      <w:r w:rsidR="002B13E1" w:rsidRPr="001839D9">
        <w:t xml:space="preserve"> zones </w:t>
      </w:r>
      <w:r w:rsidR="0013034F">
        <w:t>was originally proposed,</w:t>
      </w:r>
      <w:r w:rsidR="002B13E1" w:rsidRPr="001839D9">
        <w:t xml:space="preserve"> because </w:t>
      </w:r>
      <w:proofErr w:type="spellStart"/>
      <w:r w:rsidR="002B13E1" w:rsidRPr="001839D9">
        <w:t>subduction</w:t>
      </w:r>
      <w:proofErr w:type="spellEnd"/>
      <w:r w:rsidR="002B13E1" w:rsidRPr="001839D9">
        <w:t xml:space="preserve"> would eventually </w:t>
      </w:r>
      <w:r w:rsidR="00F95349">
        <w:t>move</w:t>
      </w:r>
      <w:r w:rsidR="002B13E1" w:rsidRPr="001839D9">
        <w:t xml:space="preserve"> the </w:t>
      </w:r>
      <w:r w:rsidR="0013034F">
        <w:t xml:space="preserve">waste into the Earth’s mantle. </w:t>
      </w:r>
      <w:r w:rsidR="00F95349">
        <w:t>However</w:t>
      </w:r>
      <w:r w:rsidR="002B13E1" w:rsidRPr="001839D9">
        <w:t xml:space="preserve"> the rate of </w:t>
      </w:r>
      <w:proofErr w:type="spellStart"/>
      <w:r w:rsidR="002B13E1" w:rsidRPr="001839D9">
        <w:t>subduction</w:t>
      </w:r>
      <w:proofErr w:type="spellEnd"/>
      <w:r w:rsidR="002B13E1" w:rsidRPr="001839D9">
        <w:t xml:space="preserve"> is slow</w:t>
      </w:r>
      <w:r w:rsidR="00F95349">
        <w:t xml:space="preserve">. Furthermore, </w:t>
      </w:r>
      <w:r w:rsidR="00F95349" w:rsidRPr="001839D9">
        <w:t xml:space="preserve">this </w:t>
      </w:r>
      <w:r w:rsidR="00F95349">
        <w:t xml:space="preserve">movement </w:t>
      </w:r>
      <w:r w:rsidR="00F95349" w:rsidRPr="001839D9">
        <w:t>would greatly increa</w:t>
      </w:r>
      <w:r w:rsidR="00F95349">
        <w:t xml:space="preserve">se the likelihood of disturbing the </w:t>
      </w:r>
      <w:r w:rsidR="00F95349" w:rsidRPr="001839D9">
        <w:t xml:space="preserve">repository </w:t>
      </w:r>
      <w:r w:rsidR="00F95349">
        <w:t xml:space="preserve">and releasing radionuclides </w:t>
      </w:r>
      <w:r w:rsidR="00F95349" w:rsidRPr="001839D9">
        <w:t xml:space="preserve">prior to any significant </w:t>
      </w:r>
      <w:r w:rsidR="00F95349">
        <w:t xml:space="preserve">movement into the </w:t>
      </w:r>
      <w:proofErr w:type="spellStart"/>
      <w:r w:rsidR="00F95349">
        <w:t>subduction</w:t>
      </w:r>
      <w:proofErr w:type="spellEnd"/>
      <w:r w:rsidR="00F95349">
        <w:t xml:space="preserve"> zone</w:t>
      </w:r>
      <w:r w:rsidR="002B13E1" w:rsidRPr="001839D9">
        <w:t>.</w:t>
      </w:r>
    </w:p>
    <w:p w:rsidR="002B13E1" w:rsidRPr="001839D9" w:rsidRDefault="00BD663C" w:rsidP="001810E5">
      <w:pPr>
        <w:pStyle w:val="BodyTextFlush"/>
      </w:pPr>
      <w:r>
        <w:t>2</w:t>
      </w:r>
      <w:r w:rsidR="00E46A35">
        <w:t xml:space="preserve">. </w:t>
      </w:r>
      <w:r>
        <w:t>Locate</w:t>
      </w:r>
      <w:r w:rsidR="002B13E1" w:rsidRPr="001839D9">
        <w:t xml:space="preserve"> study areas at or near the middle of the North Pacific gyre (</w:t>
      </w:r>
      <w:r>
        <w:t xml:space="preserve">i.e., </w:t>
      </w:r>
      <w:r w:rsidR="002B13E1" w:rsidRPr="001839D9">
        <w:t>the clockwise, wind-driven surface currents that circulate around the North Pacif</w:t>
      </w:r>
      <w:r>
        <w:t xml:space="preserve">ic and North Atlantic oceans). </w:t>
      </w:r>
      <w:r w:rsidR="002B13E1" w:rsidRPr="001839D9">
        <w:t>The SDP initially favored the mid-gyre region of the central North Pacific Ocean because, in addition to its location far from the tectonically active boundaries of the Pacific plate, it had the advantage that any releases of radionuclides from the seabed would result in slower mixing into the overlying water column.</w:t>
      </w:r>
    </w:p>
    <w:p w:rsidR="002B13E1" w:rsidRPr="001839D9" w:rsidRDefault="00BD663C" w:rsidP="001810E5">
      <w:pPr>
        <w:pStyle w:val="BodyTextFlush"/>
      </w:pPr>
      <w:r>
        <w:t>3</w:t>
      </w:r>
      <w:r w:rsidR="00E46A35">
        <w:t xml:space="preserve">. </w:t>
      </w:r>
      <w:r>
        <w:t>Avoid</w:t>
      </w:r>
      <w:r w:rsidR="002B13E1" w:rsidRPr="001839D9">
        <w:t xml:space="preserve"> areas </w:t>
      </w:r>
      <w:r>
        <w:t>where</w:t>
      </w:r>
      <w:r w:rsidR="002B13E1" w:rsidRPr="001839D9">
        <w:t xml:space="preserve"> ice-rafted debris has been </w:t>
      </w:r>
      <w:r>
        <w:t>deposited</w:t>
      </w:r>
      <w:r w:rsidR="002B13E1" w:rsidRPr="001839D9">
        <w:t xml:space="preserve"> during glacial </w:t>
      </w:r>
      <w:r>
        <w:t>periods.</w:t>
      </w:r>
      <w:r w:rsidR="002B13E1" w:rsidRPr="001839D9">
        <w:t xml:space="preserve"> During the current ice age, which began about 2.5 to 3 million years ago (2.5 to 3 Ma), large continental ice sheets advanced and retreated about every 40,000 years (from</w:t>
      </w:r>
      <w:r w:rsidR="008B7F4E">
        <w:t xml:space="preserve"> 2.5</w:t>
      </w:r>
      <w:r w:rsidR="008B7F4E">
        <w:noBreakHyphen/>
        <w:t>3 Ma to about 1-0.8 Ma), and</w:t>
      </w:r>
      <w:r w:rsidR="002B13E1" w:rsidRPr="001839D9">
        <w:t xml:space="preserve"> once every 100,000 years (from 1-0.8 Ma to the present). It is not known whether or how global warming might affect these glacial-interglacial cycles. However, icebergs rafted rocky debris from the continents well out into the oceans during the glacial intervals. Because this </w:t>
      </w:r>
      <w:r w:rsidR="00556E34">
        <w:t>rocky debris might</w:t>
      </w:r>
      <w:r w:rsidR="002B13E1" w:rsidRPr="001839D9">
        <w:t xml:space="preserve"> interfere with penetrator emplacement of </w:t>
      </w:r>
      <w:r>
        <w:t>SNF</w:t>
      </w:r>
      <w:r w:rsidR="002B13E1" w:rsidRPr="001839D9">
        <w:t xml:space="preserve"> or HLW, the SDP restricted its studies to areas well beyond the ice-rafted debris.</w:t>
      </w:r>
    </w:p>
    <w:p w:rsidR="002B13E1" w:rsidRPr="001839D9" w:rsidRDefault="00BD663C" w:rsidP="001810E5">
      <w:pPr>
        <w:pStyle w:val="BodyTextFlush"/>
      </w:pPr>
      <w:r>
        <w:lastRenderedPageBreak/>
        <w:t>4</w:t>
      </w:r>
      <w:r w:rsidR="00E46A35">
        <w:t xml:space="preserve">. </w:t>
      </w:r>
      <w:r>
        <w:t>Avoid</w:t>
      </w:r>
      <w:r w:rsidR="002B13E1" w:rsidRPr="001839D9">
        <w:t xml:space="preserve"> areas with curre</w:t>
      </w:r>
      <w:r>
        <w:t xml:space="preserve">ntly or potentially economic </w:t>
      </w:r>
      <w:r w:rsidR="002B13E1" w:rsidRPr="001839D9">
        <w:t>natural resources, such as fi</w:t>
      </w:r>
      <w:r>
        <w:t>sheries and manganese nodules.</w:t>
      </w:r>
    </w:p>
    <w:p w:rsidR="002B13E1" w:rsidRPr="001839D9" w:rsidRDefault="002B13E1" w:rsidP="001810E5">
      <w:pPr>
        <w:pStyle w:val="BodyTextFlush"/>
      </w:pPr>
      <w:r w:rsidRPr="001839D9">
        <w:t>During</w:t>
      </w:r>
      <w:r w:rsidR="00BD663C">
        <w:t xml:space="preserve"> the mid-to-late 1970s, the </w:t>
      </w:r>
      <w:r w:rsidRPr="001839D9">
        <w:t>SDP s</w:t>
      </w:r>
      <w:r w:rsidR="00BD663C">
        <w:t>ponsored several cruises by US</w:t>
      </w:r>
      <w:r w:rsidRPr="001839D9">
        <w:t xml:space="preserve"> oceanographic research vessels to obtai</w:t>
      </w:r>
      <w:r w:rsidR="00BD663C">
        <w:t xml:space="preserve">n cores from MPG-I and MPG-II. </w:t>
      </w:r>
      <w:r w:rsidRPr="001839D9">
        <w:t>These cores provided large quantities of sediments for the labo</w:t>
      </w:r>
      <w:r w:rsidR="00BD663C">
        <w:t>ratory studies described below.</w:t>
      </w:r>
      <w:r w:rsidRPr="001839D9">
        <w:t xml:space="preserve"> The sediments from these cores were pelagic red clays that consisted mainly of </w:t>
      </w:r>
      <w:proofErr w:type="spellStart"/>
      <w:r w:rsidRPr="001839D9">
        <w:t>aeolian</w:t>
      </w:r>
      <w:proofErr w:type="spellEnd"/>
      <w:r w:rsidRPr="001839D9">
        <w:t xml:space="preserve"> (wind-blo</w:t>
      </w:r>
      <w:r w:rsidR="00BD663C">
        <w:t xml:space="preserve">wn) dust from Asia. </w:t>
      </w:r>
      <w:r w:rsidRPr="001839D9">
        <w:t>These sediments were deposited so slowly that oxidation of organic matter by the oxygen dissolved in the pore waters was faster than the rate of ac</w:t>
      </w:r>
      <w:r w:rsidR="00BD663C">
        <w:t xml:space="preserve">cumulation of these sediments. </w:t>
      </w:r>
      <w:r w:rsidRPr="001839D9">
        <w:t xml:space="preserve">Therefore, the only remaining organic matter </w:t>
      </w:r>
      <w:r w:rsidR="00BD663C">
        <w:t>was</w:t>
      </w:r>
      <w:r w:rsidRPr="001839D9">
        <w:t xml:space="preserve"> refractory (i.e., it has no effect on the </w:t>
      </w:r>
      <w:proofErr w:type="spellStart"/>
      <w:r w:rsidRPr="00FE0A87">
        <w:t>redox</w:t>
      </w:r>
      <w:proofErr w:type="spellEnd"/>
      <w:r w:rsidRPr="00FE0A87">
        <w:t xml:space="preserve"> conditions</w:t>
      </w:r>
      <w:r w:rsidRPr="001839D9">
        <w:t xml:space="preserve"> in the sediments unless they are heated to high temperatures by a heat source </w:t>
      </w:r>
      <w:r w:rsidR="00BD663C">
        <w:t xml:space="preserve">such as SNF or HLW). </w:t>
      </w:r>
      <w:r w:rsidRPr="001839D9">
        <w:t xml:space="preserve">These pelagic red clays have high pore-water contents, very low </w:t>
      </w:r>
      <w:proofErr w:type="spellStart"/>
      <w:r w:rsidRPr="001839D9">
        <w:t>permeablilities</w:t>
      </w:r>
      <w:proofErr w:type="spellEnd"/>
      <w:r w:rsidR="00BD663C">
        <w:t>, and high sorption capacities.</w:t>
      </w:r>
      <w:r w:rsidRPr="001839D9">
        <w:t xml:space="preserve"> Because of their low </w:t>
      </w:r>
      <w:proofErr w:type="spellStart"/>
      <w:r w:rsidRPr="001839D9">
        <w:t>permeablilities</w:t>
      </w:r>
      <w:proofErr w:type="spellEnd"/>
      <w:r w:rsidRPr="001839D9">
        <w:t>, transport of any radionuclides released from the waste packages would most likely occur only by diffusion through the pore waters that saturate these sediments, especially in the far</w:t>
      </w:r>
      <w:r w:rsidR="00BD663C">
        <w:t xml:space="preserve"> field of the repository. </w:t>
      </w:r>
      <w:r w:rsidRPr="001839D9">
        <w:t>Furthermore, the sediments can be modeled as a homogeneous, isotropic medium.</w:t>
      </w:r>
    </w:p>
    <w:p w:rsidR="002B13E1" w:rsidRPr="001839D9" w:rsidRDefault="002B13E1" w:rsidP="001810E5">
      <w:pPr>
        <w:pStyle w:val="BodyTextFlush"/>
      </w:pPr>
      <w:r w:rsidRPr="001839D9">
        <w:t>The SDP carried out extensive studies of the thermal, mechanical, and chemical response of these Pacific pelagic red clays to the high temperatures (200–300 °C) expected after emplacement of waste packages</w:t>
      </w:r>
      <w:r w:rsidR="00BD663C">
        <w:t xml:space="preserve"> containing spent fuel or HLW. </w:t>
      </w:r>
      <w:r w:rsidRPr="001839D9">
        <w:t xml:space="preserve">These studies were conducted at the high pressures (500–600 </w:t>
      </w:r>
      <w:proofErr w:type="spellStart"/>
      <w:r w:rsidRPr="001839D9">
        <w:t>atm</w:t>
      </w:r>
      <w:proofErr w:type="spellEnd"/>
      <w:r w:rsidRPr="001839D9">
        <w:t xml:space="preserve">) expected for seabed sediments at a subsurface water depth of 5000–6000 m </w:t>
      </w:r>
      <w:r w:rsidR="00BD663C">
        <w:t xml:space="preserve">and a </w:t>
      </w:r>
      <w:r w:rsidR="00BF41FA">
        <w:t>sub-seabed</w:t>
      </w:r>
      <w:r w:rsidR="00BD663C">
        <w:t xml:space="preserve"> depth of 30 m. </w:t>
      </w:r>
      <w:r w:rsidRPr="001839D9">
        <w:t>Because far-field transport of radionuclides would occur only by diffusion, the SDP performed extensive studies of the sorption of radionuclides by, and the diffusion of radionuclides through Pacific pelagic red clays.</w:t>
      </w:r>
    </w:p>
    <w:p w:rsidR="002B13E1" w:rsidRPr="001839D9" w:rsidRDefault="002B13E1" w:rsidP="001810E5">
      <w:pPr>
        <w:pStyle w:val="BodyTextFlush"/>
      </w:pPr>
      <w:r w:rsidRPr="001839D9">
        <w:t>The SDP also considered the effects of radionuclides on the biological organisms in the sediments and transport of rad</w:t>
      </w:r>
      <w:r w:rsidR="00BD663C">
        <w:t xml:space="preserve">ionuclides by these organisms. </w:t>
      </w:r>
      <w:r w:rsidRPr="001839D9">
        <w:t xml:space="preserve">However, the only possible biological transport mechanism from a </w:t>
      </w:r>
      <w:r w:rsidR="00BF41FA">
        <w:t>sub-seabed</w:t>
      </w:r>
      <w:r w:rsidRPr="001839D9">
        <w:t xml:space="preserve"> depth of 30 m to the water column would be transport by microorganisms, whi</w:t>
      </w:r>
      <w:r w:rsidR="00BD663C">
        <w:t xml:space="preserve">ch was not studied by the SDP. </w:t>
      </w:r>
      <w:r w:rsidRPr="001839D9">
        <w:t xml:space="preserve">Studies of heavy-metal transport by the </w:t>
      </w:r>
      <w:proofErr w:type="spellStart"/>
      <w:r w:rsidRPr="001839D9">
        <w:t>barophilic</w:t>
      </w:r>
      <w:proofErr w:type="spellEnd"/>
      <w:r w:rsidRPr="001839D9">
        <w:t xml:space="preserve">, cryophilic microbes that inhabit the pelagic sediments in deep-sea environments were still in </w:t>
      </w:r>
      <w:r w:rsidR="00BD663C">
        <w:t>their infancy during the 1980s.</w:t>
      </w:r>
    </w:p>
    <w:p w:rsidR="002B13E1" w:rsidRPr="001839D9" w:rsidRDefault="002B13E1" w:rsidP="001810E5">
      <w:pPr>
        <w:pStyle w:val="BodyTextFlush"/>
      </w:pPr>
      <w:r w:rsidRPr="001839D9">
        <w:t xml:space="preserve">During the early 1980s, the SDP concluded that, although the pelagic red clays from the central North Pacific had many characteristics that were favorable for the containment of spent fuel or HLW, the thickness of the sediments in and around MPG-I and MPG-II (generally </w:t>
      </w:r>
      <w:r w:rsidRPr="001839D9">
        <w:sym w:font="Symbol" w:char="F0A3"/>
      </w:r>
      <w:r w:rsidRPr="001839D9">
        <w:t xml:space="preserve"> 50 m) was only marginally sufficie</w:t>
      </w:r>
      <w:r w:rsidR="00BD663C">
        <w:t xml:space="preserve">nt for a </w:t>
      </w:r>
      <w:r w:rsidR="00BF41FA">
        <w:t>sub-seabed</w:t>
      </w:r>
      <w:r w:rsidR="00BD663C">
        <w:t xml:space="preserve"> repository. </w:t>
      </w:r>
      <w:r w:rsidRPr="001839D9">
        <w:t xml:space="preserve">Therefore, the SDP evaluated three study areas in the western North Pacific, which the SATG referred to as Study Locations B1, C1, and E2 (Shephard et al., </w:t>
      </w:r>
      <w:r w:rsidR="008B7F4E">
        <w:t xml:space="preserve">1988). </w:t>
      </w:r>
      <w:r w:rsidR="00BD663C">
        <w:t xml:space="preserve">Location </w:t>
      </w:r>
      <w:r w:rsidRPr="001839D9">
        <w:t>B1 was located about 1100 km east of Japan; C1 was located 1100 km east-southeast of Japan;</w:t>
      </w:r>
      <w:r w:rsidR="00BD663C">
        <w:t xml:space="preserve"> and</w:t>
      </w:r>
      <w:r w:rsidRPr="001839D9">
        <w:t xml:space="preserve"> E2 was </w:t>
      </w:r>
      <w:r w:rsidR="00BD663C">
        <w:t xml:space="preserve">located 2000 km east of Japan. </w:t>
      </w:r>
      <w:r w:rsidRPr="001839D9">
        <w:t>The SDP selected E2 for detailed geological site-characterization studies, and eventually developed a database for E2 comparable to those developed by the SATG for two North Atlanti</w:t>
      </w:r>
      <w:r w:rsidR="00BD663C">
        <w:t xml:space="preserve">c study areas described below. </w:t>
      </w:r>
      <w:r w:rsidRPr="001839D9">
        <w:t xml:space="preserve">However, the SDP did not carry out any studies of the thermal, </w:t>
      </w:r>
      <w:r w:rsidR="00BD663C">
        <w:t>m</w:t>
      </w:r>
      <w:r w:rsidRPr="001839D9">
        <w:t>echanical, chemical, or biological behavior of these western North Pacific sediments.</w:t>
      </w:r>
    </w:p>
    <w:p w:rsidR="002B13E1" w:rsidRPr="001839D9" w:rsidRDefault="002B13E1" w:rsidP="001810E5">
      <w:pPr>
        <w:pStyle w:val="BodyTextFlush"/>
      </w:pPr>
      <w:r w:rsidRPr="001839D9">
        <w:t>During the early-to-mid 1980s, the SWG’s SATG focused on study areas in the North Atlantic Ocean</w:t>
      </w:r>
      <w:r w:rsidR="00E46A35">
        <w:t xml:space="preserve">. </w:t>
      </w:r>
      <w:r w:rsidRPr="001839D9">
        <w:t xml:space="preserve">The SATG considered at least 15 potential study areas, and conducted preliminary field studies at 10 of </w:t>
      </w:r>
      <w:r w:rsidR="00BD663C">
        <w:t xml:space="preserve">these (Shephard et al., 1988). </w:t>
      </w:r>
      <w:r w:rsidRPr="001839D9">
        <w:t xml:space="preserve">Based on these screening studies, the SATG selected two areas for detailed </w:t>
      </w:r>
      <w:r w:rsidR="00BD663C">
        <w:t xml:space="preserve">site-characterization studies: </w:t>
      </w:r>
      <w:r w:rsidRPr="001839D9">
        <w:t xml:space="preserve">the Great Meteor East (GME) Study Area and the Southern </w:t>
      </w:r>
      <w:proofErr w:type="spellStart"/>
      <w:r w:rsidRPr="001839D9">
        <w:t>Nares</w:t>
      </w:r>
      <w:proofErr w:type="spellEnd"/>
      <w:r w:rsidRPr="001839D9">
        <w:t xml:space="preserve"> Ab</w:t>
      </w:r>
      <w:r w:rsidR="00BD663C">
        <w:t xml:space="preserve">yssal Plain (SNAP) Study Area. </w:t>
      </w:r>
      <w:r w:rsidRPr="001839D9">
        <w:t>GME was located about 500 km west-southwest of Madeira Island in the Madeira Abyssal Plain (therefore, it was sometimes referred to as the MAP Study Area); the SNAP was located about 35</w:t>
      </w:r>
      <w:r w:rsidR="00BD663C">
        <w:t xml:space="preserve">0 km northeast of Puerto Rico. </w:t>
      </w:r>
      <w:r w:rsidRPr="001839D9">
        <w:t xml:space="preserve">British, Canadian, French, and Dutch oceanographic research ships conducted several cruises to GME and the SNAP, and </w:t>
      </w:r>
      <w:r w:rsidR="005A348A">
        <w:t>these countries, the US</w:t>
      </w:r>
      <w:r w:rsidRPr="001839D9">
        <w:t xml:space="preserve">, and Japan performed extensive geochemical and </w:t>
      </w:r>
      <w:proofErr w:type="spellStart"/>
      <w:r w:rsidRPr="001839D9">
        <w:t>geomechanical</w:t>
      </w:r>
      <w:proofErr w:type="spellEnd"/>
      <w:r w:rsidRPr="001839D9">
        <w:t xml:space="preserve"> studie</w:t>
      </w:r>
      <w:r w:rsidR="005A348A">
        <w:t xml:space="preserve">s, and some biological studies on </w:t>
      </w:r>
      <w:r w:rsidRPr="001839D9">
        <w:t xml:space="preserve">samples from numerous cores </w:t>
      </w:r>
      <w:r w:rsidR="005A348A">
        <w:t xml:space="preserve">obtained during these cruises. </w:t>
      </w:r>
      <w:r w:rsidRPr="001839D9">
        <w:t xml:space="preserve">The sediments from these study areas comprised mainly </w:t>
      </w:r>
      <w:proofErr w:type="spellStart"/>
      <w:r w:rsidRPr="001839D9">
        <w:t>silty</w:t>
      </w:r>
      <w:proofErr w:type="spellEnd"/>
      <w:r w:rsidRPr="001839D9">
        <w:t xml:space="preserve"> </w:t>
      </w:r>
      <w:proofErr w:type="spellStart"/>
      <w:r w:rsidRPr="001839D9">
        <w:t>turbidites</w:t>
      </w:r>
      <w:proofErr w:type="spellEnd"/>
      <w:r w:rsidRPr="001839D9">
        <w:t xml:space="preserve"> with low-to-moderate concentrations of calcium-carbonate minerals, with thin </w:t>
      </w:r>
      <w:r w:rsidRPr="001839D9">
        <w:lastRenderedPageBreak/>
        <w:t>layers of pelagi</w:t>
      </w:r>
      <w:r w:rsidR="005A348A">
        <w:t xml:space="preserve">c clay between the </w:t>
      </w:r>
      <w:proofErr w:type="spellStart"/>
      <w:r w:rsidR="005A348A">
        <w:t>turbidites</w:t>
      </w:r>
      <w:proofErr w:type="spellEnd"/>
      <w:r w:rsidR="005A348A">
        <w:t xml:space="preserve">. </w:t>
      </w:r>
      <w:r w:rsidRPr="001839D9">
        <w:t xml:space="preserve">The GME </w:t>
      </w:r>
      <w:r w:rsidR="005A348A">
        <w:t xml:space="preserve">and SNAP </w:t>
      </w:r>
      <w:r w:rsidRPr="001839D9">
        <w:t xml:space="preserve">sediments contain enough organic matter to create mildly reducing conditions below a </w:t>
      </w:r>
      <w:r w:rsidR="00BF41FA">
        <w:t>sub-seabed</w:t>
      </w:r>
      <w:r w:rsidRPr="001839D9">
        <w:t xml:space="preserve"> depth of a-few-to-several centimeters. </w:t>
      </w:r>
    </w:p>
    <w:p w:rsidR="002B13E1" w:rsidRPr="001839D9" w:rsidRDefault="002B13E1" w:rsidP="001810E5">
      <w:pPr>
        <w:pStyle w:val="BodyTextFlush"/>
      </w:pPr>
      <w:r w:rsidRPr="001839D9">
        <w:t>The existence of mildly reducing conditions at these depths suggested that radio</w:t>
      </w:r>
      <w:r w:rsidR="00BF41FA">
        <w:t>nuclides</w:t>
      </w:r>
      <w:r w:rsidRPr="001839D9">
        <w:t xml:space="preserve"> that can</w:t>
      </w:r>
      <w:r w:rsidR="00BF41FA">
        <w:t xml:space="preserve"> form</w:t>
      </w:r>
      <w:r w:rsidRPr="001839D9">
        <w:t xml:space="preserve"> in more than one oxidation state, but are less mobile when they occur in their lower or lowest oxidation states (e.g., Se, </w:t>
      </w:r>
      <w:proofErr w:type="spellStart"/>
      <w:r w:rsidRPr="001839D9">
        <w:t>Tc</w:t>
      </w:r>
      <w:proofErr w:type="spellEnd"/>
      <w:r w:rsidRPr="001839D9">
        <w:t xml:space="preserve">, U, </w:t>
      </w:r>
      <w:proofErr w:type="spellStart"/>
      <w:r w:rsidRPr="001839D9">
        <w:t>Np</w:t>
      </w:r>
      <w:proofErr w:type="spellEnd"/>
      <w:r w:rsidRPr="001839D9">
        <w:t xml:space="preserve">, and </w:t>
      </w:r>
      <w:proofErr w:type="spellStart"/>
      <w:r w:rsidRPr="001839D9">
        <w:t>Pu</w:t>
      </w:r>
      <w:proofErr w:type="spellEnd"/>
      <w:r w:rsidRPr="001839D9">
        <w:t>), would be reduced and thus immobilized under the mildly reducing conditions observed in these GME and SNAP sediments.</w:t>
      </w:r>
      <w:r w:rsidR="005A348A">
        <w:t xml:space="preserve"> T</w:t>
      </w:r>
      <w:r w:rsidRPr="001839D9">
        <w:t xml:space="preserve">racer-diffusion experiments under anoxic conditions demonstrated reductive </w:t>
      </w:r>
      <w:r w:rsidRPr="00FE0A87">
        <w:t xml:space="preserve">immobilization of </w:t>
      </w:r>
      <w:r w:rsidR="005A348A" w:rsidRPr="00FE0A87">
        <w:t>radio</w:t>
      </w:r>
      <w:r w:rsidR="00FE0A87" w:rsidRPr="00FE0A87">
        <w:t>nuclides</w:t>
      </w:r>
      <w:r w:rsidR="005A348A" w:rsidRPr="00FE0A87">
        <w:t xml:space="preserve">. </w:t>
      </w:r>
      <w:r w:rsidRPr="00FE0A87">
        <w:t>Therefore</w:t>
      </w:r>
      <w:r w:rsidRPr="001839D9">
        <w:t xml:space="preserve">, the </w:t>
      </w:r>
      <w:proofErr w:type="spellStart"/>
      <w:r w:rsidRPr="001839D9">
        <w:t>turbiditic</w:t>
      </w:r>
      <w:proofErr w:type="spellEnd"/>
      <w:r w:rsidRPr="001839D9">
        <w:t xml:space="preserve"> sediments from GME and the SNAP had characteristics that were more favorable than the pelagic red clays from MPG-I and MPG-II.</w:t>
      </w:r>
    </w:p>
    <w:p w:rsidR="002B13E1" w:rsidRPr="001839D9" w:rsidRDefault="002B13E1" w:rsidP="001810E5">
      <w:pPr>
        <w:pStyle w:val="BodyTextFlush"/>
      </w:pPr>
      <w:r w:rsidRPr="001839D9">
        <w:t>Based on these and many other results of the SWG’s coordinated studies, the Radiological Assessment Task Group (RATG) carried out deterministic and probabilistic performance-assessment calculations and sensitivity analyses for design</w:t>
      </w:r>
      <w:r w:rsidR="005A348A">
        <w:t xml:space="preserve">-basis and accident scenarios. </w:t>
      </w:r>
      <w:r w:rsidRPr="001839D9">
        <w:t xml:space="preserve">The RATG summarized their results (de </w:t>
      </w:r>
      <w:proofErr w:type="spellStart"/>
      <w:r w:rsidRPr="001839D9">
        <w:t>Marsily</w:t>
      </w:r>
      <w:proofErr w:type="spellEnd"/>
      <w:r w:rsidRPr="001839D9">
        <w:t xml:space="preserve"> et al. 198</w:t>
      </w:r>
      <w:r w:rsidR="005A348A">
        <w:t>8, pp. 197-198) by stating that</w:t>
      </w:r>
    </w:p>
    <w:p w:rsidR="002B13E1" w:rsidRPr="001839D9" w:rsidRDefault="002B13E1" w:rsidP="002B13E1">
      <w:pPr>
        <w:pStyle w:val="quote"/>
      </w:pPr>
      <w:r w:rsidRPr="001839D9">
        <w:t xml:space="preserve">It therefore appears that, globally, according to the present assessment, sub-seabed disposal is </w:t>
      </w:r>
      <w:proofErr w:type="spellStart"/>
      <w:r w:rsidRPr="001839D9">
        <w:t>radiologically</w:t>
      </w:r>
      <w:proofErr w:type="spellEnd"/>
      <w:r w:rsidRPr="001839D9">
        <w:t xml:space="preserve"> a very safe option, and very insensitive to further evolution of the environment, thus providin</w:t>
      </w:r>
      <w:r w:rsidR="006C714A">
        <w:t xml:space="preserve">g a low degree of uncertainty. </w:t>
      </w:r>
      <w:r w:rsidRPr="001839D9">
        <w:t>Compared to land-based options, the predicted doses are lower than those available in publis</w:t>
      </w:r>
      <w:r w:rsidR="006C714A">
        <w:t xml:space="preserve">hed radiological assessment... </w:t>
      </w:r>
      <w:r w:rsidRPr="001839D9">
        <w:t>This is due to both the high confining power of the sediment barrier and the great d</w:t>
      </w:r>
      <w:r w:rsidR="006C714A">
        <w:t xml:space="preserve">ilution capacity of the ocean. </w:t>
      </w:r>
      <w:r w:rsidRPr="001839D9">
        <w:t>It is also important to stress that sub-seabed disposal is almost perfectly protected against any conceivable human intrusion scenario which, for a land-based repository, can be shown to have potentially severe consequences or deleterious effects on the confinement.</w:t>
      </w:r>
    </w:p>
    <w:p w:rsidR="005A348A" w:rsidRPr="001839D9" w:rsidRDefault="002B13E1" w:rsidP="001810E5">
      <w:pPr>
        <w:pStyle w:val="BodyTextFlush"/>
      </w:pPr>
      <w:r w:rsidRPr="001839D9">
        <w:t>While many people in the technical community thought that the approach was workable and had advantages over land-based disposal, the concept was very unpopular with most environmental groups, especially those</w:t>
      </w:r>
      <w:r w:rsidR="005A348A">
        <w:t xml:space="preserve"> associated with ocean issues. </w:t>
      </w:r>
      <w:r w:rsidRPr="001839D9">
        <w:t>The sub-seabed program’s popularity was not helped by past instances of ocean dumping, and those opposed to the method equated sub-seabed disposal to ocean dumping (Whipple, 2010).</w:t>
      </w:r>
      <w:r w:rsidR="005A348A">
        <w:t xml:space="preserve"> </w:t>
      </w:r>
      <w:r w:rsidR="005A348A" w:rsidRPr="001839D9">
        <w:t>Both the SDP and the SWG were terminated in the late 1980s, because the participating countries decided to focus their efforts on studying potential sites for land-based repositories, and because sub-seabed disposal was prohibited under the UN Convention on Law of the Sea and the London Convention and Protocol</w:t>
      </w:r>
      <w:r w:rsidR="00342575">
        <w:t xml:space="preserve"> of 2006</w:t>
      </w:r>
      <w:r w:rsidR="005A348A" w:rsidRPr="001839D9">
        <w:t>.</w:t>
      </w:r>
      <w:r w:rsidR="00ED6884">
        <w:t xml:space="preserve"> Yet changes are possible. The London Protoco</w:t>
      </w:r>
      <w:r w:rsidR="00342575">
        <w:t>l was modified in 2006 to allow sequestration of CO</w:t>
      </w:r>
      <w:r w:rsidR="00342575" w:rsidRPr="00342575">
        <w:rPr>
          <w:vertAlign w:val="subscript"/>
        </w:rPr>
        <w:t>2</w:t>
      </w:r>
      <w:r w:rsidR="00342575">
        <w:t xml:space="preserve"> in the sub-seabed.</w:t>
      </w:r>
    </w:p>
    <w:p w:rsidR="002B13E1" w:rsidRPr="001839D9" w:rsidRDefault="002B13E1" w:rsidP="002B13E1">
      <w:pPr>
        <w:pStyle w:val="Heading2"/>
      </w:pPr>
      <w:bookmarkStart w:id="39" w:name="_Toc289349761"/>
      <w:r w:rsidRPr="001839D9">
        <w:t>Well Injection</w:t>
      </w:r>
      <w:bookmarkEnd w:id="39"/>
      <w:r w:rsidRPr="001839D9">
        <w:t xml:space="preserve"> </w:t>
      </w:r>
    </w:p>
    <w:p w:rsidR="007276F3" w:rsidRDefault="00EF7FCE" w:rsidP="001810E5">
      <w:pPr>
        <w:pStyle w:val="BodyTextFlush"/>
      </w:pPr>
      <w:r>
        <w:t>Injection of liquid HLW into deep formations as a disposal method was examined by the NAS in 1957</w:t>
      </w:r>
      <w:r w:rsidR="00E46A35">
        <w:t xml:space="preserve">. </w:t>
      </w:r>
      <w:r>
        <w:t>The PNNL studies in 1974 and 1976 thoroughly examined the concept</w:t>
      </w:r>
      <w:r w:rsidR="007276F3">
        <w:t xml:space="preserve"> </w:t>
      </w:r>
      <w:r w:rsidR="007276F3" w:rsidRPr="001839D9">
        <w:t xml:space="preserve">(Perkins, 1982; Lomenick, 1996, Sections 2.1.3 and C.3.3; </w:t>
      </w:r>
      <w:r w:rsidR="00905527">
        <w:t xml:space="preserve">Schneider and Platt </w:t>
      </w:r>
      <w:r w:rsidR="007276F3" w:rsidRPr="001839D9">
        <w:t>1974 Vol. 1, Sections 1.6.1.10 and 3.2.3.1;</w:t>
      </w:r>
      <w:r w:rsidR="00E5312F">
        <w:t xml:space="preserve"> ERDA, 1976 Vol. 4, Section 25</w:t>
      </w:r>
      <w:r w:rsidR="007276F3" w:rsidRPr="001839D9">
        <w:t>)</w:t>
      </w:r>
      <w:r>
        <w:t>.</w:t>
      </w:r>
      <w:r w:rsidR="00CB216C">
        <w:t xml:space="preserve"> Two</w:t>
      </w:r>
      <w:r w:rsidR="000506C3">
        <w:t xml:space="preserve"> schemes were envisioned: (1) </w:t>
      </w:r>
      <w:proofErr w:type="spellStart"/>
      <w:r w:rsidR="000506C3">
        <w:t>hy</w:t>
      </w:r>
      <w:r w:rsidR="00CB216C">
        <w:t>d</w:t>
      </w:r>
      <w:r w:rsidR="000506C3">
        <w:t>r</w:t>
      </w:r>
      <w:r w:rsidR="00CB216C">
        <w:t>ofracture</w:t>
      </w:r>
      <w:proofErr w:type="spellEnd"/>
      <w:r w:rsidR="00CB216C">
        <w:t xml:space="preserve"> of a</w:t>
      </w:r>
      <w:r w:rsidR="009C18AC">
        <w:t>n</w:t>
      </w:r>
      <w:r w:rsidR="00CB216C">
        <w:t xml:space="preserve"> </w:t>
      </w:r>
      <w:r w:rsidR="007276F3">
        <w:t>impermeable formation such as sh</w:t>
      </w:r>
      <w:r w:rsidR="000506C3">
        <w:t xml:space="preserve">ale and then injection of </w:t>
      </w:r>
      <w:r w:rsidR="007276F3">
        <w:t xml:space="preserve">liquid HLW; and (2) injection </w:t>
      </w:r>
      <w:r w:rsidR="000506C3">
        <w:t xml:space="preserve">of liquid HLW </w:t>
      </w:r>
      <w:r w:rsidR="007276F3">
        <w:t>directly into a permeable, high porosi</w:t>
      </w:r>
      <w:r w:rsidR="000506C3">
        <w:t xml:space="preserve">ty formation confined above, </w:t>
      </w:r>
      <w:r w:rsidR="007276F3">
        <w:t>below</w:t>
      </w:r>
      <w:r w:rsidR="000506C3">
        <w:t>,</w:t>
      </w:r>
      <w:r w:rsidR="007276F3">
        <w:t xml:space="preserve"> and laterally by impermeable formations. </w:t>
      </w:r>
    </w:p>
    <w:p w:rsidR="002B13E1" w:rsidRPr="001839D9" w:rsidRDefault="00E5312F" w:rsidP="001810E5">
      <w:pPr>
        <w:pStyle w:val="BodyTextFlush"/>
      </w:pPr>
      <w:r>
        <w:t>I</w:t>
      </w:r>
      <w:r w:rsidRPr="001839D9">
        <w:t>njection, also kno</w:t>
      </w:r>
      <w:r>
        <w:t xml:space="preserve">wn as </w:t>
      </w:r>
      <w:proofErr w:type="spellStart"/>
      <w:r>
        <w:t>hydrofracture</w:t>
      </w:r>
      <w:proofErr w:type="spellEnd"/>
      <w:r>
        <w:t xml:space="preserve"> or </w:t>
      </w:r>
      <w:proofErr w:type="spellStart"/>
      <w:r>
        <w:t>hydrofrac</w:t>
      </w:r>
      <w:proofErr w:type="spellEnd"/>
      <w:r>
        <w:t>,</w:t>
      </w:r>
      <w:r w:rsidRPr="001839D9">
        <w:t xml:space="preserve"> has been used as a method of stimulating oil, gas, and well water p</w:t>
      </w:r>
      <w:r>
        <w:t>roduction since the 1940s, and dates</w:t>
      </w:r>
      <w:r w:rsidRPr="001839D9">
        <w:t xml:space="preserve"> back to the shallow use of </w:t>
      </w:r>
      <w:r w:rsidR="00FB6DA7">
        <w:t>explosives</w:t>
      </w:r>
      <w:r w:rsidRPr="001839D9">
        <w:t xml:space="preserve"> in</w:t>
      </w:r>
      <w:r>
        <w:t xml:space="preserve"> the 1860s (Montgomery 2010). </w:t>
      </w:r>
      <w:r w:rsidR="009C18AC">
        <w:t xml:space="preserve">Well injection following </w:t>
      </w:r>
      <w:proofErr w:type="spellStart"/>
      <w:r w:rsidR="009C18AC">
        <w:t>hydrofracture</w:t>
      </w:r>
      <w:proofErr w:type="spellEnd"/>
      <w:r w:rsidR="009C18AC">
        <w:t xml:space="preserve"> consists of three steps</w:t>
      </w:r>
      <w:r>
        <w:t xml:space="preserve"> </w:t>
      </w:r>
      <w:r w:rsidR="008B7F4E">
        <w:t>(</w:t>
      </w:r>
      <w:r w:rsidR="00905527">
        <w:t xml:space="preserve">Schneider and Platt </w:t>
      </w:r>
      <w:r w:rsidRPr="001839D9">
        <w:t xml:space="preserve">1974, Vol. 1, Section </w:t>
      </w:r>
      <w:r>
        <w:t>1.6.1.1; ERDA 1976, p. 25.6)</w:t>
      </w:r>
      <w:r w:rsidR="009C18AC">
        <w:t xml:space="preserve">: (1) fracturing of the formation, preferably along bedding planes, </w:t>
      </w:r>
      <w:r w:rsidR="002B13E1" w:rsidRPr="001839D9">
        <w:t xml:space="preserve">by pumping a </w:t>
      </w:r>
      <w:r w:rsidR="009C18AC">
        <w:t xml:space="preserve">viscous </w:t>
      </w:r>
      <w:r w:rsidR="002B13E1" w:rsidRPr="001839D9">
        <w:t>fluid containing a gelling agent and propp</w:t>
      </w:r>
      <w:r w:rsidR="00C00923">
        <w:t>ing agent into the formation; t</w:t>
      </w:r>
      <w:r w:rsidR="002B13E1" w:rsidRPr="001839D9">
        <w:t>he propping agent</w:t>
      </w:r>
      <w:r w:rsidR="009C18AC">
        <w:t xml:space="preserve">, such as sand, holds the fractures open; (2) preparing the formation </w:t>
      </w:r>
      <w:r w:rsidR="00C00923">
        <w:t>by injecting an</w:t>
      </w:r>
      <w:r w:rsidR="002B13E1" w:rsidRPr="001839D9">
        <w:t xml:space="preserve"> anti-gelling agent </w:t>
      </w:r>
      <w:r w:rsidR="00C00923">
        <w:t xml:space="preserve">and pumping out the </w:t>
      </w:r>
      <w:r w:rsidR="002B13E1" w:rsidRPr="001839D9">
        <w:t>fluid</w:t>
      </w:r>
      <w:r>
        <w:t xml:space="preserve">s; and (3) injecting </w:t>
      </w:r>
      <w:r w:rsidR="00C00923">
        <w:t>cooled HLW, with a cement or grout</w:t>
      </w:r>
      <w:r>
        <w:t>. T</w:t>
      </w:r>
      <w:r w:rsidR="00901CCE">
        <w:t>he cement or grout</w:t>
      </w:r>
      <w:r w:rsidR="002B13E1" w:rsidRPr="001839D9">
        <w:t xml:space="preserve"> hardens within a few days to form a sheet of solid cemented waste typically 3 mm in thickness and 350 m in diameter around the well</w:t>
      </w:r>
      <w:r w:rsidR="00C00923">
        <w:t xml:space="preserve">. </w:t>
      </w:r>
      <w:r w:rsidR="002B13E1" w:rsidRPr="001839D9">
        <w:t xml:space="preserve">Several </w:t>
      </w:r>
      <w:r w:rsidR="00C00923">
        <w:t xml:space="preserve">fractured </w:t>
      </w:r>
      <w:r w:rsidR="002B13E1" w:rsidRPr="001839D9">
        <w:t>layers of emplacement c</w:t>
      </w:r>
      <w:r w:rsidR="00C00923">
        <w:t>ould b</w:t>
      </w:r>
      <w:r w:rsidR="002B13E1" w:rsidRPr="001839D9">
        <w:t>e achieved on top o</w:t>
      </w:r>
      <w:r w:rsidR="00C00923">
        <w:t xml:space="preserve">f the previous fracture plane. </w:t>
      </w:r>
      <w:r w:rsidR="002B13E1" w:rsidRPr="001839D9">
        <w:t>Subsequently, the access hole is sealed with cement/backfill, and an</w:t>
      </w:r>
      <w:r w:rsidR="00C00923">
        <w:t xml:space="preserve">other well location is chosen. </w:t>
      </w:r>
    </w:p>
    <w:p w:rsidR="009C18AC" w:rsidRPr="001839D9" w:rsidRDefault="009C18AC" w:rsidP="001810E5">
      <w:pPr>
        <w:pStyle w:val="BodyTextFlush"/>
      </w:pPr>
      <w:r w:rsidRPr="001839D9">
        <w:lastRenderedPageBreak/>
        <w:t xml:space="preserve">The use of </w:t>
      </w:r>
      <w:proofErr w:type="spellStart"/>
      <w:r w:rsidRPr="001839D9">
        <w:t>hydrofracturing</w:t>
      </w:r>
      <w:proofErr w:type="spellEnd"/>
      <w:r w:rsidRPr="001839D9">
        <w:t xml:space="preserve"> for disposal of radioactive waste was first applied at ORNL in 1959</w:t>
      </w:r>
      <w:r w:rsidR="00C00923">
        <w:t xml:space="preserve"> and continued through 1975</w:t>
      </w:r>
      <w:r w:rsidRPr="001839D9">
        <w:t xml:space="preserve">, where </w:t>
      </w:r>
      <w:r w:rsidR="00C00923">
        <w:t>1.82 × 10</w:t>
      </w:r>
      <w:r w:rsidR="00C00923" w:rsidRPr="00C00923">
        <w:rPr>
          <w:vertAlign w:val="superscript"/>
        </w:rPr>
        <w:t>6</w:t>
      </w:r>
      <w:r w:rsidR="00C00923">
        <w:t xml:space="preserve"> gal of </w:t>
      </w:r>
      <w:r>
        <w:t xml:space="preserve">LLW and TRU </w:t>
      </w:r>
      <w:r w:rsidRPr="001839D9">
        <w:t>wastes</w:t>
      </w:r>
      <w:r>
        <w:rPr>
          <w:rStyle w:val="FootnoteReference"/>
        </w:rPr>
        <w:footnoteReference w:id="7"/>
      </w:r>
      <w:r w:rsidRPr="001839D9">
        <w:t xml:space="preserve"> </w:t>
      </w:r>
      <w:r w:rsidR="00C00923">
        <w:t>(~5.6 × 10</w:t>
      </w:r>
      <w:r w:rsidR="00C00923">
        <w:rPr>
          <w:vertAlign w:val="superscript"/>
        </w:rPr>
        <w:t>5</w:t>
      </w:r>
      <w:r w:rsidR="00C00923">
        <w:t xml:space="preserve"> </w:t>
      </w:r>
      <w:proofErr w:type="spellStart"/>
      <w:r w:rsidR="00C00923">
        <w:t>Ci</w:t>
      </w:r>
      <w:proofErr w:type="spellEnd"/>
      <w:r w:rsidR="00C00923">
        <w:t>) w</w:t>
      </w:r>
      <w:r w:rsidRPr="001839D9">
        <w:t>ere injected into</w:t>
      </w:r>
      <w:r w:rsidR="00E5312F">
        <w:t xml:space="preserve"> </w:t>
      </w:r>
      <w:proofErr w:type="spellStart"/>
      <w:r w:rsidR="00E5312F">
        <w:t>Conasauga</w:t>
      </w:r>
      <w:proofErr w:type="spellEnd"/>
      <w:r w:rsidR="00E5312F">
        <w:t xml:space="preserve"> shale at 700-1000 f</w:t>
      </w:r>
      <w:r w:rsidRPr="001839D9">
        <w:t>t (D</w:t>
      </w:r>
      <w:r>
        <w:t>e Laguna</w:t>
      </w:r>
      <w:r w:rsidR="00E5312F">
        <w:t xml:space="preserve"> 1968; </w:t>
      </w:r>
      <w:proofErr w:type="spellStart"/>
      <w:r w:rsidR="00E5312F">
        <w:t>Weeren</w:t>
      </w:r>
      <w:proofErr w:type="spellEnd"/>
      <w:r>
        <w:t xml:space="preserve"> 1974). P</w:t>
      </w:r>
      <w:r w:rsidRPr="001839D9">
        <w:t xml:space="preserve">roof of concept tests </w:t>
      </w:r>
      <w:r>
        <w:t xml:space="preserve">were also </w:t>
      </w:r>
      <w:r w:rsidRPr="001839D9">
        <w:t xml:space="preserve">conducted </w:t>
      </w:r>
      <w:r>
        <w:t xml:space="preserve">at the CSNF reprocessing facility in </w:t>
      </w:r>
      <w:r w:rsidRPr="001839D9">
        <w:t>West Valley</w:t>
      </w:r>
      <w:r>
        <w:t>, NY</w:t>
      </w:r>
      <w:r w:rsidR="00C00923">
        <w:t xml:space="preserve"> (De Laguna 1972; Sun</w:t>
      </w:r>
      <w:r w:rsidRPr="001839D9">
        <w:t xml:space="preserve"> 1974) and several other locations in the U</w:t>
      </w:r>
      <w:r w:rsidR="00C00923">
        <w:t>S (Perkins</w:t>
      </w:r>
      <w:r w:rsidRPr="001839D9">
        <w:t xml:space="preserve"> 1982).</w:t>
      </w:r>
      <w:r w:rsidR="00C00923">
        <w:t xml:space="preserve"> A</w:t>
      </w:r>
      <w:r w:rsidR="00C00923" w:rsidRPr="001839D9">
        <w:t xml:space="preserve">s an example, </w:t>
      </w:r>
      <w:r w:rsidR="00C00923">
        <w:t>PNNL</w:t>
      </w:r>
      <w:r w:rsidR="00E5312F">
        <w:t xml:space="preserve"> </w:t>
      </w:r>
      <w:r w:rsidR="00C00923">
        <w:t>estimated</w:t>
      </w:r>
      <w:r w:rsidR="00C00923" w:rsidRPr="001839D9">
        <w:t xml:space="preserve"> the </w:t>
      </w:r>
      <w:r w:rsidR="00C00923">
        <w:t>need for thirty 15-cm</w:t>
      </w:r>
      <w:r w:rsidR="00C00923" w:rsidRPr="001839D9">
        <w:t xml:space="preserve"> di</w:t>
      </w:r>
      <w:r w:rsidR="00C00923">
        <w:t>ameter wells approximately 1 km</w:t>
      </w:r>
      <w:r w:rsidR="00C00923" w:rsidRPr="001839D9">
        <w:t xml:space="preserve"> </w:t>
      </w:r>
      <w:r w:rsidR="00E5312F">
        <w:t>deep to handle the waste from a</w:t>
      </w:r>
      <w:r w:rsidR="00C00923" w:rsidRPr="001839D9">
        <w:t xml:space="preserve"> 1,825</w:t>
      </w:r>
      <w:r w:rsidR="00C00923">
        <w:t xml:space="preserve"> MT/yr </w:t>
      </w:r>
      <w:r w:rsidR="008B7F4E">
        <w:t>reprocessing</w:t>
      </w:r>
      <w:r w:rsidR="005B1868">
        <w:t xml:space="preserve"> </w:t>
      </w:r>
      <w:r w:rsidR="00C00923">
        <w:t>plant over its 25-yr</w:t>
      </w:r>
      <w:r w:rsidR="00C00923" w:rsidRPr="001839D9">
        <w:t xml:space="preserve"> life, cooling by liquid storage prior to emplacement (</w:t>
      </w:r>
      <w:r w:rsidR="00905527">
        <w:t xml:space="preserve">Schneider and Platt </w:t>
      </w:r>
      <w:r w:rsidR="00C00923" w:rsidRPr="001839D9">
        <w:t>1974, Vol. 1, Section 3.2.3.1).</w:t>
      </w:r>
    </w:p>
    <w:p w:rsidR="002B13E1" w:rsidRPr="001839D9" w:rsidRDefault="002B13E1" w:rsidP="001810E5">
      <w:pPr>
        <w:pStyle w:val="BodyTextFlush"/>
      </w:pPr>
      <w:r w:rsidRPr="001839D9">
        <w:t xml:space="preserve">The ORNL site serves as a test case with a half century </w:t>
      </w:r>
      <w:r w:rsidR="00E5312F">
        <w:t xml:space="preserve">of post-emplacement evolution. </w:t>
      </w:r>
      <w:r w:rsidRPr="00BF41FA">
        <w:t xml:space="preserve">Long-term waste containment, and possible </w:t>
      </w:r>
      <w:r w:rsidR="00BF41FA" w:rsidRPr="00BF41FA">
        <w:t>induced</w:t>
      </w:r>
      <w:r w:rsidRPr="00BF41FA">
        <w:t xml:space="preserve"> seismic activity, </w:t>
      </w:r>
      <w:proofErr w:type="gramStart"/>
      <w:r w:rsidRPr="00BF41FA">
        <w:t>are</w:t>
      </w:r>
      <w:proofErr w:type="gramEnd"/>
      <w:r w:rsidRPr="00BF41FA">
        <w:t xml:space="preserve"> major concerns with this disposal concept.</w:t>
      </w:r>
      <w:r w:rsidR="00E5312F">
        <w:t xml:space="preserve"> The concept envisioned placing the SNF reprocessing plant at </w:t>
      </w:r>
      <w:r w:rsidRPr="001839D9">
        <w:t xml:space="preserve">the site of injection </w:t>
      </w:r>
      <w:r w:rsidR="00E5312F">
        <w:t xml:space="preserve">since liquid HLW could not be </w:t>
      </w:r>
      <w:r w:rsidR="0099184C">
        <w:t>transport</w:t>
      </w:r>
      <w:r w:rsidR="00E5312F">
        <w:t>ed</w:t>
      </w:r>
      <w:r w:rsidR="0099184C">
        <w:t xml:space="preserve">. </w:t>
      </w:r>
      <w:r w:rsidR="00E5312F" w:rsidRPr="001839D9">
        <w:t>Additiona</w:t>
      </w:r>
      <w:r w:rsidR="00E5312F">
        <w:t>lly, there would be the need to store the HLW in order to cool it sufficiently prior to disposal, which would require storage tanks (Lomenick</w:t>
      </w:r>
      <w:r w:rsidR="00E5312F" w:rsidRPr="001839D9">
        <w:t xml:space="preserve"> 1996, Section 2.1.3).</w:t>
      </w:r>
      <w:r w:rsidR="00E5312F">
        <w:t>W</w:t>
      </w:r>
      <w:r w:rsidRPr="001839D9">
        <w:t xml:space="preserve">ell injection </w:t>
      </w:r>
      <w:r w:rsidR="00E5312F">
        <w:t xml:space="preserve">was thought to </w:t>
      </w:r>
      <w:r w:rsidRPr="001839D9">
        <w:t xml:space="preserve">be one of the simplest and cheapest </w:t>
      </w:r>
      <w:r w:rsidR="00E5312F">
        <w:t>disposal concepts (</w:t>
      </w:r>
      <w:r w:rsidR="00905527">
        <w:t>Schneider and Platt</w:t>
      </w:r>
      <w:r w:rsidRPr="001839D9">
        <w:t>1974, Vol. 1, Section 3.2.3.1)</w:t>
      </w:r>
      <w:r w:rsidR="0099184C">
        <w:t>.</w:t>
      </w:r>
      <w:r w:rsidRPr="001839D9">
        <w:t xml:space="preserve"> </w:t>
      </w:r>
    </w:p>
    <w:p w:rsidR="002B13E1" w:rsidRDefault="00E5312F" w:rsidP="001810E5">
      <w:pPr>
        <w:pStyle w:val="BodyTextFlush"/>
      </w:pPr>
      <w:r>
        <w:t xml:space="preserve">Deep well injection </w:t>
      </w:r>
      <w:r w:rsidR="00C733E9">
        <w:t>wa</w:t>
      </w:r>
      <w:r w:rsidR="002B13E1" w:rsidRPr="001839D9">
        <w:t xml:space="preserve">s another industry-proven method of liquid </w:t>
      </w:r>
      <w:r w:rsidR="00C733E9">
        <w:t>HLW</w:t>
      </w:r>
      <w:r w:rsidR="002B13E1" w:rsidRPr="001839D9">
        <w:t xml:space="preserve"> disposal </w:t>
      </w:r>
      <w:r w:rsidR="00C733E9">
        <w:t>considered in the 1970s (</w:t>
      </w:r>
      <w:proofErr w:type="spellStart"/>
      <w:r w:rsidR="00C733E9">
        <w:t>LeGros</w:t>
      </w:r>
      <w:proofErr w:type="spellEnd"/>
      <w:r w:rsidR="002B13E1" w:rsidRPr="001839D9">
        <w:t xml:space="preserve"> 1972; W</w:t>
      </w:r>
      <w:r w:rsidR="00C733E9">
        <w:t xml:space="preserve">arner 1972; </w:t>
      </w:r>
      <w:proofErr w:type="spellStart"/>
      <w:r w:rsidR="00C733E9">
        <w:t>Trevorrow</w:t>
      </w:r>
      <w:proofErr w:type="spellEnd"/>
      <w:r w:rsidR="0099184C">
        <w:t xml:space="preserve"> 1977). </w:t>
      </w:r>
      <w:r w:rsidR="002B13E1" w:rsidRPr="001839D9">
        <w:t xml:space="preserve">This method differs </w:t>
      </w:r>
      <w:r w:rsidR="002B13E1" w:rsidRPr="00BF41FA">
        <w:t xml:space="preserve">from </w:t>
      </w:r>
      <w:proofErr w:type="spellStart"/>
      <w:r w:rsidR="002B13E1" w:rsidRPr="00BF41FA">
        <w:t>hydrofracturing</w:t>
      </w:r>
      <w:proofErr w:type="spellEnd"/>
      <w:r w:rsidR="002B13E1" w:rsidRPr="001839D9">
        <w:t xml:space="preserve"> in that no fractures are induced prior to injecting the waste; rather, the was</w:t>
      </w:r>
      <w:r w:rsidR="00C733E9">
        <w:t xml:space="preserve">te </w:t>
      </w:r>
      <w:r w:rsidR="008B7F4E">
        <w:t>is pumped directly into deep (1–</w:t>
      </w:r>
      <w:r w:rsidR="00C733E9">
        <w:t>5</w:t>
      </w:r>
      <w:r w:rsidR="00C733E9" w:rsidRPr="001839D9">
        <w:t xml:space="preserve"> </w:t>
      </w:r>
      <w:r w:rsidR="00C733E9">
        <w:t>k</w:t>
      </w:r>
      <w:r w:rsidR="00C733E9" w:rsidRPr="001839D9">
        <w:t>m)</w:t>
      </w:r>
      <w:r w:rsidR="00384252">
        <w:t xml:space="preserve"> wells in </w:t>
      </w:r>
      <w:r w:rsidR="00296F8B">
        <w:t xml:space="preserve">permeable, porous </w:t>
      </w:r>
      <w:r w:rsidR="00384252">
        <w:t>geologic formations. P</w:t>
      </w:r>
      <w:r w:rsidR="002B13E1" w:rsidRPr="001839D9">
        <w:t>orosities of 10-30% a</w:t>
      </w:r>
      <w:r w:rsidR="008B7F4E">
        <w:t>re usually recommended (Johnson</w:t>
      </w:r>
      <w:r w:rsidR="002B13E1" w:rsidRPr="001839D9">
        <w:t xml:space="preserve"> 1973) and impervious strata must </w:t>
      </w:r>
      <w:r w:rsidR="00C733E9">
        <w:t xml:space="preserve">surround the </w:t>
      </w:r>
      <w:r w:rsidR="002B13E1" w:rsidRPr="001839D9">
        <w:t>sit</w:t>
      </w:r>
      <w:r w:rsidR="00C733E9">
        <w:t>e</w:t>
      </w:r>
      <w:r w:rsidR="00384252">
        <w:t>.</w:t>
      </w:r>
      <w:r w:rsidR="002B13E1" w:rsidRPr="001839D9">
        <w:t xml:space="preserve"> The site must also not be connected to water-transmitting faults or aquifers.</w:t>
      </w:r>
    </w:p>
    <w:p w:rsidR="006D243E" w:rsidRDefault="006D243E" w:rsidP="001810E5">
      <w:pPr>
        <w:pStyle w:val="BodyTextFlush"/>
      </w:pPr>
      <w:r>
        <w:t xml:space="preserve">After the 1957 NAS report, the AEC asked the American Association of Petroleum Geologist (AAPG) to evaluate the feasibility of injection of liquid HLW in porous formations. In 1958, the AEC asked the American Petroleum Institute (API) to identify potentially suitable sites. The API reported identified potential sites in six basins (Michigan, Salina, Denver, San Juan, Appalachian, and the Valley and Ridge sub-province of the Appalachian Mountains) (Lomenick 1996, p. 7). </w:t>
      </w:r>
    </w:p>
    <w:p w:rsidR="00CB216C" w:rsidRPr="00C733E9" w:rsidRDefault="00C733E9" w:rsidP="001810E5">
      <w:pPr>
        <w:pStyle w:val="BodyTextFlush"/>
      </w:pPr>
      <w:r>
        <w:t>The Russians implement</w:t>
      </w:r>
      <w:r w:rsidR="00296F8B">
        <w:t>ed</w:t>
      </w:r>
      <w:r>
        <w:t xml:space="preserve"> deep well injection disposal</w:t>
      </w:r>
      <w:r w:rsidR="00296F8B">
        <w:t>. O</w:t>
      </w:r>
      <w:r>
        <w:t xml:space="preserve">ne example </w:t>
      </w:r>
      <w:r w:rsidR="00FE5BD8">
        <w:t xml:space="preserve">for medium activity waste </w:t>
      </w:r>
      <w:r w:rsidR="00EB0C38">
        <w:t xml:space="preserve">that needs isolation for ~300 yr </w:t>
      </w:r>
      <w:r w:rsidR="00FE5BD8">
        <w:t>(</w:t>
      </w:r>
      <w:r w:rsidR="00EB0C38">
        <w:t xml:space="preserve">possibly </w:t>
      </w:r>
      <w:r w:rsidR="00FE5BD8">
        <w:t>intermediate level waste or IWL</w:t>
      </w:r>
      <w:r w:rsidR="00EB0C38">
        <w:t xml:space="preserve"> in several European countries or greater than class C in the US</w:t>
      </w:r>
      <w:r w:rsidR="00FE5BD8">
        <w:t xml:space="preserve">) </w:t>
      </w:r>
      <w:r>
        <w:t>over a 7-yr period between 196</w:t>
      </w:r>
      <w:r w:rsidR="00BF5C88">
        <w:t>6 and 1973 was described in 1990</w:t>
      </w:r>
      <w:r>
        <w:t xml:space="preserve"> (</w:t>
      </w:r>
      <w:proofErr w:type="spellStart"/>
      <w:r w:rsidR="008B7F4E">
        <w:t>Kedrovskii</w:t>
      </w:r>
      <w:proofErr w:type="spellEnd"/>
      <w:r w:rsidR="008B7F4E">
        <w:t xml:space="preserve"> et al. 1990</w:t>
      </w:r>
      <w:r w:rsidRPr="00C733E9">
        <w:t>)</w:t>
      </w:r>
      <w:r>
        <w:t xml:space="preserve">. </w:t>
      </w:r>
      <w:r w:rsidR="00CB216C" w:rsidRPr="00C733E9">
        <w:t xml:space="preserve">The testing grounds were located in an area adjacent to the southwestern wing of the </w:t>
      </w:r>
      <w:proofErr w:type="spellStart"/>
      <w:r w:rsidR="00CB216C" w:rsidRPr="00C733E9">
        <w:t>Melekess</w:t>
      </w:r>
      <w:proofErr w:type="spellEnd"/>
      <w:r w:rsidR="00CB216C" w:rsidRPr="00C733E9">
        <w:t xml:space="preserve"> Depression, which is filled with Paleozoic and Mesozoic sedimentary </w:t>
      </w:r>
      <w:r w:rsidR="00186089">
        <w:t xml:space="preserve">carbonate </w:t>
      </w:r>
      <w:r w:rsidR="00FE5BD8">
        <w:t>formations. T</w:t>
      </w:r>
      <w:r w:rsidR="00CB216C" w:rsidRPr="00C733E9">
        <w:t>he total thick</w:t>
      </w:r>
      <w:r w:rsidR="00186089">
        <w:t>ness within the testing ground wa</w:t>
      </w:r>
      <w:r w:rsidR="00CB216C" w:rsidRPr="00C733E9">
        <w:t xml:space="preserve">s over 2200 m. Seven permeable zones and two regional </w:t>
      </w:r>
      <w:proofErr w:type="spellStart"/>
      <w:r w:rsidR="00CB216C" w:rsidRPr="00C733E9">
        <w:t>aquicludes</w:t>
      </w:r>
      <w:proofErr w:type="spellEnd"/>
      <w:r w:rsidR="00CB216C" w:rsidRPr="00C733E9">
        <w:t xml:space="preserve"> are identifie</w:t>
      </w:r>
      <w:r w:rsidR="00186089">
        <w:t xml:space="preserve">d in this sedimentary section. </w:t>
      </w:r>
      <w:r w:rsidR="00296F8B">
        <w:t>T</w:t>
      </w:r>
      <w:r w:rsidR="00186089">
        <w:t>wo of the seven permeable zones were selected. Th</w:t>
      </w:r>
      <w:r w:rsidR="00CB216C" w:rsidRPr="00C733E9">
        <w:t xml:space="preserve">e </w:t>
      </w:r>
      <w:r w:rsidR="00186089">
        <w:t>first</w:t>
      </w:r>
      <w:r w:rsidR="00CB216C" w:rsidRPr="00C733E9">
        <w:t xml:space="preserve"> </w:t>
      </w:r>
      <w:r w:rsidR="00186089">
        <w:t xml:space="preserve">injection </w:t>
      </w:r>
      <w:r w:rsidR="00CB216C" w:rsidRPr="00C733E9">
        <w:t xml:space="preserve">zone </w:t>
      </w:r>
      <w:r w:rsidR="00186089">
        <w:t xml:space="preserve">was </w:t>
      </w:r>
      <w:r w:rsidR="00CB216C" w:rsidRPr="00C733E9">
        <w:t>at a d</w:t>
      </w:r>
      <w:r w:rsidR="00186089">
        <w:t>epth of 1410-1470 m and consisted</w:t>
      </w:r>
      <w:r w:rsidR="00CB216C" w:rsidRPr="00C733E9">
        <w:t xml:space="preserve"> of sand</w:t>
      </w:r>
      <w:r w:rsidR="00186089">
        <w:t>stone</w:t>
      </w:r>
      <w:r w:rsidR="00CB216C" w:rsidRPr="00C733E9">
        <w:t>s wit</w:t>
      </w:r>
      <w:r w:rsidR="00186089">
        <w:t>h limestone and clay interlayer. The second injection zone occurred</w:t>
      </w:r>
      <w:r w:rsidR="00CB216C" w:rsidRPr="00C733E9">
        <w:t xml:space="preserve"> at 1130-1410 m and c</w:t>
      </w:r>
      <w:r w:rsidR="00186089">
        <w:t xml:space="preserve">onsisted of </w:t>
      </w:r>
      <w:r w:rsidR="00CB216C" w:rsidRPr="00C733E9">
        <w:t xml:space="preserve">limestone and dolomite </w:t>
      </w:r>
      <w:r w:rsidR="00186089">
        <w:t>carbonates.</w:t>
      </w:r>
      <w:r w:rsidR="00CB216C" w:rsidRPr="00C733E9">
        <w:t xml:space="preserve"> </w:t>
      </w:r>
      <w:r w:rsidR="00296F8B">
        <w:t>The impermeable boundary</w:t>
      </w:r>
      <w:r w:rsidR="00186089">
        <w:t xml:space="preserve"> consisted of clays and marls (</w:t>
      </w:r>
      <w:proofErr w:type="spellStart"/>
      <w:r w:rsidR="00186089">
        <w:t>Kedrovskii</w:t>
      </w:r>
      <w:proofErr w:type="spellEnd"/>
      <w:r w:rsidR="00186089">
        <w:t xml:space="preserve"> et al.</w:t>
      </w:r>
      <w:r w:rsidR="00BF5C88">
        <w:t xml:space="preserve"> 1990</w:t>
      </w:r>
      <w:r w:rsidR="00186089">
        <w:t>)</w:t>
      </w:r>
      <w:r w:rsidR="00CB216C" w:rsidRPr="00C733E9">
        <w:t>.</w:t>
      </w:r>
    </w:p>
    <w:p w:rsidR="00CB216C" w:rsidRPr="00C733E9" w:rsidRDefault="008B7F4E" w:rsidP="001810E5">
      <w:pPr>
        <w:pStyle w:val="BodyTextFlush"/>
      </w:pPr>
      <w:r>
        <w:t xml:space="preserve">Between 1966 and </w:t>
      </w:r>
      <w:r w:rsidR="00FE5BD8">
        <w:t xml:space="preserve">1973, </w:t>
      </w:r>
      <w:r w:rsidR="00296F8B">
        <w:t>medium activity</w:t>
      </w:r>
      <w:r>
        <w:t xml:space="preserve"> waste was</w:t>
      </w:r>
      <w:r w:rsidR="00CB216C" w:rsidRPr="00C733E9">
        <w:t xml:space="preserve"> injected into the </w:t>
      </w:r>
      <w:r w:rsidR="00186089">
        <w:t>first injection zone</w:t>
      </w:r>
      <w:r w:rsidR="00EB0C38">
        <w:t>. Both injecting and pumping wells were used to promote a uniform distribution</w:t>
      </w:r>
      <w:r w:rsidR="00E46A35">
        <w:t xml:space="preserve">. </w:t>
      </w:r>
      <w:r w:rsidR="00EB0C38">
        <w:t>The injection pressure was ~</w:t>
      </w:r>
      <w:r w:rsidR="00EB0C38" w:rsidRPr="00C733E9">
        <w:t>30-40% of the natural</w:t>
      </w:r>
      <w:r w:rsidR="00EB0C38">
        <w:t xml:space="preserve"> formation</w:t>
      </w:r>
      <w:r w:rsidR="00EB0C38" w:rsidRPr="00C733E9">
        <w:t xml:space="preserve"> pressure</w:t>
      </w:r>
      <w:r>
        <w:t>.</w:t>
      </w:r>
      <w:r w:rsidR="00EB0C38">
        <w:t xml:space="preserve"> </w:t>
      </w:r>
      <w:r w:rsidR="00186089">
        <w:t xml:space="preserve">The </w:t>
      </w:r>
      <w:r w:rsidR="00CB216C" w:rsidRPr="00C733E9">
        <w:t>clay</w:t>
      </w:r>
      <w:r w:rsidR="00186089">
        <w:t xml:space="preserve"> layers of the formation</w:t>
      </w:r>
      <w:r w:rsidR="00CB216C" w:rsidRPr="00C733E9">
        <w:t xml:space="preserve"> deteriorated w</w:t>
      </w:r>
      <w:r w:rsidR="00FE5BD8">
        <w:t>hen they were filled with liquid</w:t>
      </w:r>
      <w:r w:rsidR="00CB216C" w:rsidRPr="00C733E9">
        <w:t xml:space="preserve"> of a low salt content</w:t>
      </w:r>
      <w:r w:rsidR="00186089">
        <w:t xml:space="preserve"> and resulted in an </w:t>
      </w:r>
      <w:r w:rsidR="00CB216C" w:rsidRPr="00C733E9">
        <w:t>un</w:t>
      </w:r>
      <w:r w:rsidR="00FE5BD8">
        <w:t>even distribution of the wastes. S</w:t>
      </w:r>
      <w:r w:rsidR="00CB216C" w:rsidRPr="00C733E9">
        <w:t xml:space="preserve">ubsequent injections were made into the </w:t>
      </w:r>
      <w:r w:rsidR="00FE5BD8">
        <w:t xml:space="preserve">second injection </w:t>
      </w:r>
      <w:r w:rsidR="00CB216C" w:rsidRPr="00C733E9">
        <w:t>zone, which consists of</w:t>
      </w:r>
      <w:r w:rsidR="00FE5BD8">
        <w:t xml:space="preserve"> entirely of carbonate rocks</w:t>
      </w:r>
      <w:r w:rsidR="00296F8B">
        <w:t>.</w:t>
      </w:r>
      <w:r w:rsidR="00FE5BD8">
        <w:t xml:space="preserve"> About 0.6 × 10</w:t>
      </w:r>
      <w:r w:rsidR="00FE5BD8" w:rsidRPr="00FE5BD8">
        <w:rPr>
          <w:vertAlign w:val="superscript"/>
        </w:rPr>
        <w:t>6</w:t>
      </w:r>
      <w:r w:rsidR="00CB216C" w:rsidRPr="00C733E9">
        <w:t xml:space="preserve"> </w:t>
      </w:r>
      <w:r w:rsidR="00CB216C" w:rsidRPr="00C733E9">
        <w:lastRenderedPageBreak/>
        <w:t>m</w:t>
      </w:r>
      <w:r w:rsidR="00CB216C" w:rsidRPr="00C733E9">
        <w:rPr>
          <w:vertAlign w:val="superscript"/>
        </w:rPr>
        <w:t>3</w:t>
      </w:r>
      <w:r w:rsidR="00CB216C" w:rsidRPr="00C733E9">
        <w:t xml:space="preserve"> of wastes were placed in the </w:t>
      </w:r>
      <w:r w:rsidR="00FE5BD8">
        <w:t xml:space="preserve">first injection </w:t>
      </w:r>
      <w:r w:rsidR="00CB216C" w:rsidRPr="00C733E9">
        <w:t xml:space="preserve">zone and 1.5 </w:t>
      </w:r>
      <w:r w:rsidR="00FE5BD8">
        <w:t>× 10</w:t>
      </w:r>
      <w:r w:rsidR="00FE5BD8" w:rsidRPr="00FE5BD8">
        <w:rPr>
          <w:vertAlign w:val="superscript"/>
        </w:rPr>
        <w:t>6</w:t>
      </w:r>
      <w:r w:rsidR="00FE5BD8">
        <w:rPr>
          <w:vertAlign w:val="superscript"/>
        </w:rPr>
        <w:t xml:space="preserve"> </w:t>
      </w:r>
      <w:r w:rsidR="00CB216C" w:rsidRPr="00C733E9">
        <w:t>m</w:t>
      </w:r>
      <w:r w:rsidR="00CB216C" w:rsidRPr="00C733E9">
        <w:rPr>
          <w:vertAlign w:val="superscript"/>
        </w:rPr>
        <w:t xml:space="preserve">3 </w:t>
      </w:r>
      <w:r w:rsidR="00CB216C" w:rsidRPr="00C733E9">
        <w:t xml:space="preserve">in the </w:t>
      </w:r>
      <w:r w:rsidR="00FE5BD8">
        <w:t>second carbonate</w:t>
      </w:r>
      <w:r w:rsidR="00CB216C" w:rsidRPr="00C733E9">
        <w:t xml:space="preserve"> zone</w:t>
      </w:r>
      <w:r w:rsidR="00FE5BD8">
        <w:t>. T</w:t>
      </w:r>
      <w:r w:rsidR="00CB216C" w:rsidRPr="00C733E9">
        <w:t>h</w:t>
      </w:r>
      <w:r w:rsidR="00FE5BD8">
        <w:t xml:space="preserve">e </w:t>
      </w:r>
      <w:r w:rsidR="00296F8B">
        <w:t>medium activity waste</w:t>
      </w:r>
      <w:r w:rsidR="008C0F90">
        <w:t xml:space="preserve"> </w:t>
      </w:r>
      <w:r w:rsidR="00FE5BD8">
        <w:t>appears to have been contained in the injections zones. The radius of the spread of HLW</w:t>
      </w:r>
      <w:r w:rsidR="00CB216C" w:rsidRPr="00C733E9">
        <w:t xml:space="preserve"> </w:t>
      </w:r>
      <w:r w:rsidR="00FE5BD8">
        <w:t>26 yr</w:t>
      </w:r>
      <w:r w:rsidR="00CB216C" w:rsidRPr="00C733E9">
        <w:t xml:space="preserve"> later was 1-2.5 km</w:t>
      </w:r>
      <w:r w:rsidR="00FE5BD8">
        <w:t xml:space="preserve"> from the injection boreholes. </w:t>
      </w:r>
      <w:r w:rsidR="00CB216C" w:rsidRPr="00C733E9">
        <w:t xml:space="preserve">On the </w:t>
      </w:r>
      <w:r w:rsidR="00FE5BD8">
        <w:t>edges</w:t>
      </w:r>
      <w:r w:rsidR="00296F8B">
        <w:t xml:space="preserve"> of the plume,</w:t>
      </w:r>
      <w:r w:rsidR="00FE5BD8">
        <w:t xml:space="preserve"> the</w:t>
      </w:r>
      <w:r w:rsidR="00CB216C" w:rsidRPr="00C733E9">
        <w:t xml:space="preserve"> concentration </w:t>
      </w:r>
      <w:r w:rsidR="00296F8B">
        <w:t>was</w:t>
      </w:r>
      <w:r w:rsidR="00FE5BD8">
        <w:t xml:space="preserve"> </w:t>
      </w:r>
      <w:r w:rsidR="00CB216C" w:rsidRPr="00C733E9">
        <w:t xml:space="preserve">2-3 orders of magnitude </w:t>
      </w:r>
      <w:r w:rsidR="00FE5BD8">
        <w:t xml:space="preserve">lower than in the initial </w:t>
      </w:r>
      <w:r w:rsidR="00296F8B">
        <w:t>injection concentration</w:t>
      </w:r>
      <w:r w:rsidR="000268DC">
        <w:t>.</w:t>
      </w:r>
      <w:r w:rsidR="00EB0C38">
        <w:t xml:space="preserve"> </w:t>
      </w:r>
      <w:r w:rsidR="000268DC">
        <w:t>Furthermore, t</w:t>
      </w:r>
      <w:r w:rsidR="00EB0C38" w:rsidRPr="00C733E9">
        <w:t xml:space="preserve">he isotopes of strontium, cesium, and cerium </w:t>
      </w:r>
      <w:r w:rsidR="00EB0C38">
        <w:t xml:space="preserve">were retarded </w:t>
      </w:r>
      <w:r w:rsidR="000268DC">
        <w:t>relative to other</w:t>
      </w:r>
      <w:r w:rsidR="00EB0C38" w:rsidRPr="00C733E9">
        <w:t xml:space="preserve"> chemical components </w:t>
      </w:r>
      <w:r w:rsidR="000268DC">
        <w:t>(</w:t>
      </w:r>
      <w:proofErr w:type="spellStart"/>
      <w:r w:rsidR="000268DC">
        <w:t>Kedrovskii</w:t>
      </w:r>
      <w:proofErr w:type="spellEnd"/>
      <w:r w:rsidR="000268DC">
        <w:t xml:space="preserve"> et al.</w:t>
      </w:r>
      <w:r>
        <w:t xml:space="preserve"> 1990</w:t>
      </w:r>
      <w:r w:rsidR="000268DC">
        <w:t>)</w:t>
      </w:r>
      <w:r w:rsidR="00EB0C38" w:rsidRPr="00C733E9">
        <w:t>.</w:t>
      </w:r>
      <w:r w:rsidR="00CB216C" w:rsidRPr="00C733E9">
        <w:t xml:space="preserve"> </w:t>
      </w:r>
    </w:p>
    <w:p w:rsidR="008B17AF" w:rsidRPr="001839D9" w:rsidRDefault="008B17AF" w:rsidP="008B17AF">
      <w:pPr>
        <w:pStyle w:val="Heading2"/>
      </w:pPr>
      <w:bookmarkStart w:id="40" w:name="_Toc289349762"/>
      <w:r w:rsidRPr="001839D9">
        <w:t>Rock Melt</w:t>
      </w:r>
      <w:bookmarkEnd w:id="40"/>
      <w:r w:rsidRPr="001839D9">
        <w:t xml:space="preserve">  </w:t>
      </w:r>
    </w:p>
    <w:p w:rsidR="008B17AF" w:rsidRDefault="008B17AF" w:rsidP="001810E5">
      <w:pPr>
        <w:pStyle w:val="BodyTextFlush"/>
      </w:pPr>
      <w:r w:rsidRPr="001839D9">
        <w:t>This concept relies on using the heat from the wast</w:t>
      </w:r>
      <w:r w:rsidR="00B47216">
        <w:t xml:space="preserve">e to melt the near-field rock. </w:t>
      </w:r>
      <w:r w:rsidR="00945F48">
        <w:t>HLW</w:t>
      </w:r>
      <w:r w:rsidRPr="001839D9">
        <w:t xml:space="preserve"> would be pla</w:t>
      </w:r>
      <w:r w:rsidR="00B47216">
        <w:t>ced into underground cavities</w:t>
      </w:r>
      <w:r w:rsidR="00945F48">
        <w:t xml:space="preserve"> or boreholes</w:t>
      </w:r>
      <w:r w:rsidR="00B47216">
        <w:t xml:space="preserve">. </w:t>
      </w:r>
      <w:r w:rsidRPr="001839D9">
        <w:t xml:space="preserve">Heat from the waste would evaporate the water and melt the surrounding rock if the radionuclide heat content is </w:t>
      </w:r>
      <w:r w:rsidR="00945F48">
        <w:t xml:space="preserve">high enough (Patterson, 1980). </w:t>
      </w:r>
      <w:r w:rsidRPr="001839D9">
        <w:t>Chemical reactions of the molten rock and waste would form a complex waste form that would eventually solidify, in perhaps 1,000 years, into a r</w:t>
      </w:r>
      <w:r>
        <w:t>elatively insoluble matrix (DOE</w:t>
      </w:r>
      <w:r w:rsidRPr="001839D9">
        <w:t xml:space="preserve"> 1980, Sections 1.4.2 and 6.1.2).</w:t>
      </w:r>
    </w:p>
    <w:p w:rsidR="00DA01D3" w:rsidRPr="001839D9" w:rsidRDefault="00DA01D3" w:rsidP="001810E5">
      <w:pPr>
        <w:pStyle w:val="BodyTextFlush"/>
      </w:pPr>
      <w:r>
        <w:t xml:space="preserve">In 1971, Lawrence Livermore National Laboratory (LLNL) proposed placing HLW in 11 m cavity created by a 5 </w:t>
      </w:r>
      <w:proofErr w:type="spellStart"/>
      <w:r>
        <w:t>kT</w:t>
      </w:r>
      <w:proofErr w:type="spellEnd"/>
      <w:r>
        <w:t xml:space="preserve"> nuclear explosive (Lewis 1972). Alternatives mentioned were conventional explosives and conventional mining. For the LLNL example, the cavity was </w:t>
      </w:r>
      <w:r w:rsidRPr="001839D9">
        <w:t>at a depth of 2</w:t>
      </w:r>
      <w:r>
        <w:t xml:space="preserve"> km in a shale formation</w:t>
      </w:r>
      <w:r w:rsidRPr="001839D9">
        <w:t xml:space="preserve">, due to its low permeability </w:t>
      </w:r>
      <w:r>
        <w:t xml:space="preserve">and fracture healing properties. </w:t>
      </w:r>
      <w:r w:rsidRPr="001839D9">
        <w:t>The shale was a layer within larger silicate rock in which the melting would oc</w:t>
      </w:r>
      <w:r>
        <w:t xml:space="preserve">cur. </w:t>
      </w:r>
      <w:r w:rsidRPr="001839D9">
        <w:t>The report used 1,050</w:t>
      </w:r>
      <w:r>
        <w:t xml:space="preserve">˚C for the rock melting point. </w:t>
      </w:r>
      <w:r w:rsidRPr="001839D9">
        <w:t>The authors noted that low carbonate content was desirable to avoid generation of carbon dio</w:t>
      </w:r>
      <w:r>
        <w:t xml:space="preserve">xide during the melting phase. </w:t>
      </w:r>
      <w:r w:rsidRPr="001839D9">
        <w:t>The report went on to note that the high viscosity of silicate rock near the melting point would result in low radionuclide loading near the periphery of the melt zone.</w:t>
      </w:r>
      <w:r>
        <w:t xml:space="preserve"> The initial proposal was disposal of liquid HLW, but by 1974, solidified HLW and TRU were also mentioned as possibilities. For example, a SNL proposal was placement of the solidified HLW in deep boreholes (</w:t>
      </w:r>
      <w:proofErr w:type="spellStart"/>
      <w:r>
        <w:t>Klett</w:t>
      </w:r>
      <w:proofErr w:type="spellEnd"/>
      <w:r>
        <w:t xml:space="preserve"> 1974). Another variation considered was </w:t>
      </w:r>
      <w:r w:rsidRPr="001839D9">
        <w:t xml:space="preserve">the </w:t>
      </w:r>
      <w:r>
        <w:t>emplacement of the waste in a refractory capsule that would not melt but could melt surrounding rock such that with sufficient density it would slow</w:t>
      </w:r>
      <w:r w:rsidR="00E90F44">
        <w:t>ly</w:t>
      </w:r>
      <w:r>
        <w:t xml:space="preserve"> de</w:t>
      </w:r>
      <w:r w:rsidR="00854812">
        <w:t>scend deeper into the crust (ERD</w:t>
      </w:r>
      <w:r>
        <w:t>A 1976, p. 25.8).</w:t>
      </w:r>
      <w:r w:rsidRPr="001839D9">
        <w:t xml:space="preserve"> </w:t>
      </w:r>
    </w:p>
    <w:p w:rsidR="008B17AF" w:rsidRDefault="008B17AF" w:rsidP="001810E5">
      <w:pPr>
        <w:pStyle w:val="BodyTextFlush"/>
      </w:pPr>
      <w:r w:rsidRPr="001839D9">
        <w:t xml:space="preserve">Due to uncertainties associated with criticality and </w:t>
      </w:r>
      <w:r w:rsidR="007338CD">
        <w:t>heat generation rate, DOE (1980</w:t>
      </w:r>
      <w:r w:rsidRPr="001839D9">
        <w:t xml:space="preserve"> Section 6.1.2) did not consider direct disposal of spent fuel using the rock melt concept, instead, reprocessed fuel would be disposed. </w:t>
      </w:r>
      <w:r w:rsidR="007238EC">
        <w:t xml:space="preserve">The 1980 Generic EIS considered disposal of relative young liquid HLW in mined cavities in </w:t>
      </w:r>
      <w:r w:rsidR="00A41B82">
        <w:t>crystalline</w:t>
      </w:r>
      <w:r w:rsidR="007238EC">
        <w:t xml:space="preserve"> rock ~2 km below the surface. </w:t>
      </w:r>
      <w:r w:rsidRPr="001839D9">
        <w:t>The fuel reprocessing plant would be located at each disposal site, thereby eliminating cross-country transport</w:t>
      </w:r>
      <w:r w:rsidR="007338CD">
        <w:t xml:space="preserve"> of liquid waste (BNWL</w:t>
      </w:r>
      <w:r w:rsidR="00DA01D3">
        <w:t xml:space="preserve"> 1973). </w:t>
      </w:r>
      <w:r w:rsidRPr="001839D9">
        <w:t>The waste wo</w:t>
      </w:r>
      <w:r w:rsidR="007338CD">
        <w:t xml:space="preserve">uld be emplaced in phases (DOE </w:t>
      </w:r>
      <w:r w:rsidR="00904E2F">
        <w:t xml:space="preserve">1980, Section 6.1.2). </w:t>
      </w:r>
      <w:r w:rsidRPr="001839D9">
        <w:t>In the charging phase, high-level waste in aqueous solution would be injected into the mined cavity, which would be sized at about 6,000 m</w:t>
      </w:r>
      <w:r w:rsidRPr="001839D9">
        <w:rPr>
          <w:vertAlign w:val="superscript"/>
        </w:rPr>
        <w:t>3</w:t>
      </w:r>
      <w:r w:rsidRPr="001839D9">
        <w:t xml:space="preserve"> (11 m radius) to dispose of the high-level waste </w:t>
      </w:r>
      <w:r w:rsidRPr="00BF41FA">
        <w:t xml:space="preserve">and </w:t>
      </w:r>
      <w:proofErr w:type="spellStart"/>
      <w:r w:rsidRPr="00BF41FA">
        <w:t>transuranics</w:t>
      </w:r>
      <w:proofErr w:type="spellEnd"/>
      <w:r w:rsidRPr="00BF41FA">
        <w:t xml:space="preserve"> from about 40,000 MT</w:t>
      </w:r>
      <w:r w:rsidR="007238EC" w:rsidRPr="00BF41FA">
        <w:t xml:space="preserve">IHM of reprocessed spent fuel. </w:t>
      </w:r>
      <w:r w:rsidRPr="00BF41FA">
        <w:t>The solution would boil during the charging period, with steam piped to the surface, resulting in enough latent heat removal to prevent rock melt, with the condensa</w:t>
      </w:r>
      <w:r w:rsidR="003543AA" w:rsidRPr="00BF41FA">
        <w:t xml:space="preserve">te </w:t>
      </w:r>
      <w:proofErr w:type="spellStart"/>
      <w:r w:rsidR="003543AA" w:rsidRPr="00BF41FA">
        <w:t>recirculated</w:t>
      </w:r>
      <w:proofErr w:type="spellEnd"/>
      <w:r w:rsidR="003543AA">
        <w:t xml:space="preserve"> to the cavity. </w:t>
      </w:r>
      <w:r w:rsidRPr="001839D9">
        <w:t>Late in the charging period, liquid transuranic wastes</w:t>
      </w:r>
      <w:r w:rsidR="003543AA">
        <w:t xml:space="preserve"> would be added to the cavity. </w:t>
      </w:r>
      <w:r w:rsidRPr="001839D9">
        <w:t>After about 25 years, charging would be complete, and the cav</w:t>
      </w:r>
      <w:r w:rsidR="003543AA">
        <w:t xml:space="preserve">ity would be sealed. </w:t>
      </w:r>
      <w:r w:rsidRPr="001839D9">
        <w:t>Until that time, the cavity would be at atmospheric pressure, resulting in groundwater flow toward the cavity, minimi</w:t>
      </w:r>
      <w:r w:rsidR="003543AA">
        <w:t xml:space="preserve">zing leakage of radionuclides. </w:t>
      </w:r>
      <w:r w:rsidRPr="001839D9">
        <w:t>After sealing, the temperature would rise above the rock melting point (600-1,200˚C, depending on rock type), with peak melt occurring in about 65 yea</w:t>
      </w:r>
      <w:r w:rsidR="003543AA">
        <w:t xml:space="preserve">rs, reaching a radius of 80 m. </w:t>
      </w:r>
      <w:r w:rsidRPr="001839D9">
        <w:t>A heat barrier to ground water flow into the cavity was postulated to prevent leaching of the radionuclides during the 1,000 years of slow cooling that would result in the final product; a silicate rock conglomerate with a highly leach-resistant matrix (DOE, 1980, Section 6.1.2).</w:t>
      </w:r>
    </w:p>
    <w:p w:rsidR="007238EC" w:rsidRDefault="003543AA" w:rsidP="001810E5">
      <w:pPr>
        <w:pStyle w:val="BodyTextFlush"/>
      </w:pPr>
      <w:r>
        <w:t>Although a conceptual process was developed, numerous technological issues were identified that would require extensive research and development</w:t>
      </w:r>
      <w:r w:rsidR="007238EC">
        <w:t xml:space="preserve"> to resolve</w:t>
      </w:r>
      <w:r w:rsidR="00B148DD">
        <w:t xml:space="preserve"> (DOE 1980, </w:t>
      </w:r>
      <w:r w:rsidR="006D1A0C">
        <w:t xml:space="preserve">p. </w:t>
      </w:r>
      <w:r w:rsidR="00B148DD">
        <w:t>6.40)</w:t>
      </w:r>
      <w:r w:rsidR="007238EC">
        <w:t>.</w:t>
      </w:r>
    </w:p>
    <w:p w:rsidR="008B17AF" w:rsidRPr="001839D9" w:rsidRDefault="008B17AF" w:rsidP="001810E5">
      <w:pPr>
        <w:pStyle w:val="BodyTextFlush"/>
      </w:pPr>
    </w:p>
    <w:p w:rsidR="002B13E1" w:rsidRPr="001839D9" w:rsidRDefault="002B13E1" w:rsidP="001810E5">
      <w:pPr>
        <w:pStyle w:val="BodyTextFlush"/>
        <w:sectPr w:rsidR="002B13E1" w:rsidRPr="001839D9" w:rsidSect="003B2FD3">
          <w:headerReference w:type="default" r:id="rId24"/>
          <w:footnotePr>
            <w:numFmt w:val="lowerLetter"/>
          </w:footnotePr>
          <w:pgSz w:w="12240" w:h="15840" w:code="1"/>
          <w:pgMar w:top="1440" w:right="1440" w:bottom="1440" w:left="1440" w:header="720" w:footer="720" w:gutter="0"/>
          <w:cols w:space="720"/>
        </w:sectPr>
      </w:pPr>
    </w:p>
    <w:p w:rsidR="0088568B" w:rsidRPr="001839D9" w:rsidRDefault="0088568B" w:rsidP="003B2FD3">
      <w:pPr>
        <w:pStyle w:val="Heading1"/>
      </w:pPr>
      <w:bookmarkStart w:id="41" w:name="_Toc289349763"/>
      <w:r w:rsidRPr="001839D9">
        <w:lastRenderedPageBreak/>
        <w:t>ALTERNATIVES TO GEOLOGIC DISPOSAL</w:t>
      </w:r>
      <w:bookmarkEnd w:id="41"/>
      <w:r w:rsidRPr="001839D9">
        <w:t xml:space="preserve"> </w:t>
      </w:r>
    </w:p>
    <w:p w:rsidR="0088568B" w:rsidRPr="001839D9" w:rsidRDefault="0088568B" w:rsidP="001810E5">
      <w:pPr>
        <w:pStyle w:val="BodyTextFlush"/>
      </w:pPr>
      <w:r w:rsidRPr="001839D9">
        <w:t>Disposal</w:t>
      </w:r>
      <w:r w:rsidR="00FF71CA">
        <w:t xml:space="preserve"> of HLW and SNF</w:t>
      </w:r>
      <w:r w:rsidRPr="001839D9">
        <w:t xml:space="preserve"> by me</w:t>
      </w:r>
      <w:r w:rsidR="00AD35A8">
        <w:t>thods other than geologic disposal</w:t>
      </w:r>
      <w:r w:rsidRPr="001839D9">
        <w:t xml:space="preserve"> </w:t>
      </w:r>
      <w:r w:rsidR="00741AD6">
        <w:t xml:space="preserve">was proposed in the early 1970s. </w:t>
      </w:r>
      <w:r w:rsidRPr="001839D9">
        <w:t xml:space="preserve">In this section, three disposal alternatives are discussed: </w:t>
      </w:r>
      <w:r w:rsidR="00741AD6" w:rsidRPr="001839D9">
        <w:t>engineered mountain or mausoleum</w:t>
      </w:r>
      <w:r w:rsidR="00741AD6">
        <w:t>,</w:t>
      </w:r>
      <w:r w:rsidR="00741AD6" w:rsidRPr="001839D9">
        <w:t xml:space="preserve"> </w:t>
      </w:r>
      <w:r w:rsidRPr="001839D9">
        <w:t xml:space="preserve">ice-sheets, and </w:t>
      </w:r>
      <w:r w:rsidR="00741AD6" w:rsidRPr="001839D9">
        <w:t>space</w:t>
      </w:r>
      <w:r w:rsidRPr="001839D9">
        <w:t>.</w:t>
      </w:r>
    </w:p>
    <w:p w:rsidR="002B13E1" w:rsidRPr="001839D9" w:rsidRDefault="002B13E1" w:rsidP="002B13E1">
      <w:pPr>
        <w:pStyle w:val="Heading2"/>
      </w:pPr>
      <w:bookmarkStart w:id="42" w:name="_Toc289349764"/>
      <w:r w:rsidRPr="001839D9">
        <w:t>Engineered Mountain/Mausoleum</w:t>
      </w:r>
      <w:bookmarkEnd w:id="42"/>
      <w:r w:rsidRPr="001839D9">
        <w:t xml:space="preserve"> </w:t>
      </w:r>
    </w:p>
    <w:p w:rsidR="002E26C7" w:rsidRDefault="00292AC5" w:rsidP="001810E5">
      <w:pPr>
        <w:pStyle w:val="BodyTextFlush"/>
      </w:pPr>
      <w:r>
        <w:t>The initial concepts for surface storage envisioned r</w:t>
      </w:r>
      <w:r w:rsidR="001D4BC4">
        <w:t>ather lengthy storage times, and thus approached the concept of a mausoleum.</w:t>
      </w:r>
      <w:r>
        <w:t xml:space="preserve"> </w:t>
      </w:r>
      <w:r w:rsidR="001D4BC4">
        <w:t xml:space="preserve">At the same time </w:t>
      </w:r>
      <w:r w:rsidR="00ED6884">
        <w:t xml:space="preserve">that </w:t>
      </w:r>
      <w:r w:rsidR="001D4BC4">
        <w:t>AEC abandoned the Lyons Project</w:t>
      </w:r>
      <w:r w:rsidR="00ED6884">
        <w:t>,</w:t>
      </w:r>
      <w:r w:rsidR="001D4BC4">
        <w:rPr>
          <w:vertAlign w:val="superscript"/>
        </w:rPr>
        <w:t xml:space="preserve"> </w:t>
      </w:r>
      <w:r w:rsidR="001D4BC4">
        <w:t>AEC announced to Congress in May 1972 plans for a storage facility, later called the Retrievable Surface Storage Facility (RSSF), in which waste could be stored “a minimum of 100 years” and enable the AEC to “keep open all options” and to “move slowly” to permanent disposition (</w:t>
      </w:r>
      <w:r w:rsidR="001D4BC4" w:rsidRPr="001D4BC4">
        <w:t>Walker 2009, p. 80</w:t>
      </w:r>
      <w:r w:rsidR="001D4BC4">
        <w:t xml:space="preserve">). </w:t>
      </w:r>
      <w:r w:rsidR="00DD1AD6">
        <w:t xml:space="preserve">Storage concepts envisioned were </w:t>
      </w:r>
      <w:r w:rsidR="002E6CFF">
        <w:t xml:space="preserve">(1) </w:t>
      </w:r>
      <w:r w:rsidR="00DD1AD6">
        <w:t>thick-walled</w:t>
      </w:r>
      <w:r w:rsidR="002E6CFF">
        <w:t>,</w:t>
      </w:r>
      <w:r w:rsidR="00DD1AD6">
        <w:t xml:space="preserve"> air-</w:t>
      </w:r>
      <w:r w:rsidR="002E6CFF">
        <w:t>cooled vaults, (2)</w:t>
      </w:r>
      <w:r w:rsidR="00DD1AD6">
        <w:t xml:space="preserve"> water-cooled vaults</w:t>
      </w:r>
      <w:r w:rsidR="002E6CFF">
        <w:t>, and (3) air cooled, shielded casks</w:t>
      </w:r>
      <w:r w:rsidR="00DD1AD6">
        <w:t xml:space="preserve"> (</w:t>
      </w:r>
      <w:proofErr w:type="spellStart"/>
      <w:r w:rsidR="00DD1AD6">
        <w:t>Szulinski</w:t>
      </w:r>
      <w:proofErr w:type="spellEnd"/>
      <w:r w:rsidR="00DD1AD6">
        <w:t xml:space="preserve"> et al. 1973</w:t>
      </w:r>
      <w:r w:rsidR="00125209">
        <w:t>; L</w:t>
      </w:r>
      <w:r w:rsidR="002E6CFF">
        <w:t>omenick 1996, p. 16</w:t>
      </w:r>
      <w:r w:rsidR="00DD1AD6">
        <w:t>)</w:t>
      </w:r>
      <w:r w:rsidR="002E6CFF">
        <w:t>. S</w:t>
      </w:r>
      <w:r w:rsidR="001D4BC4">
        <w:t xml:space="preserve">torage </w:t>
      </w:r>
      <w:r w:rsidR="002E26C7">
        <w:t>concept</w:t>
      </w:r>
      <w:r w:rsidR="001D4BC4">
        <w:t>s</w:t>
      </w:r>
      <w:r w:rsidR="002E26C7">
        <w:t xml:space="preserve"> eventually </w:t>
      </w:r>
      <w:r w:rsidR="00DD1AD6">
        <w:t xml:space="preserve">evolved </w:t>
      </w:r>
      <w:r w:rsidR="002E6CFF">
        <w:t xml:space="preserve">from the third option </w:t>
      </w:r>
      <w:r w:rsidR="00DD1AD6">
        <w:t>to</w:t>
      </w:r>
      <w:r w:rsidR="001D4BC4">
        <w:t xml:space="preserve"> the </w:t>
      </w:r>
      <w:r w:rsidR="002E26C7">
        <w:t>dry cask storage system</w:t>
      </w:r>
      <w:r w:rsidR="002E6CFF">
        <w:t xml:space="preserve"> used today</w:t>
      </w:r>
      <w:r w:rsidR="001D4BC4">
        <w:t>.</w:t>
      </w:r>
      <w:r w:rsidR="002E26C7">
        <w:t xml:space="preserve"> Dry storage casks were first licensed for use in 1986, as a result of a dry storage demonstration program authorized by §218 of NWPA. Since then, dry storage systems have become the technology of choice for additional on-site storage at reactor sites,</w:t>
      </w:r>
      <w:r w:rsidR="00DD1AD6">
        <w:t xml:space="preserve"> which are licensed for an initial 20 yr, with two 20 yr extensions allowed (i.e., 60 yr storage). </w:t>
      </w:r>
      <w:r w:rsidR="00BB1251">
        <w:t>Distributed, decentralized storage at reactors sites is the current default waste management option being employed at the United States.</w:t>
      </w:r>
      <w:r w:rsidR="002E26C7">
        <w:t xml:space="preserve"> </w:t>
      </w:r>
    </w:p>
    <w:p w:rsidR="00092081" w:rsidRDefault="001D4BC4" w:rsidP="001810E5">
      <w:pPr>
        <w:pStyle w:val="BodyTextFlush"/>
      </w:pPr>
      <w:r>
        <w:t xml:space="preserve">The concept of disposal in a </w:t>
      </w:r>
      <w:r w:rsidR="00B148DD">
        <w:t>more permanent desert pyramid was mentioned</w:t>
      </w:r>
      <w:r>
        <w:t xml:space="preserve"> very early on in 1971 (</w:t>
      </w:r>
      <w:r w:rsidR="00DD1AD6">
        <w:t>Starr and Hammond 1972)</w:t>
      </w:r>
      <w:r>
        <w:t>; however, the thorough 1974/1976 studies did not propose or suggest such a concept (</w:t>
      </w:r>
      <w:r w:rsidR="00905527">
        <w:t>Schneider and Platt</w:t>
      </w:r>
      <w:r>
        <w:t xml:space="preserve"> 1974; ERDA 1976). Rather, continued near surface burial in trenches was evaluated.</w:t>
      </w:r>
      <w:r w:rsidR="00FB6DA7">
        <w:t xml:space="preserve"> Engineered mausoleum structure</w:t>
      </w:r>
      <w:r w:rsidR="004260AC">
        <w:t>s</w:t>
      </w:r>
      <w:r w:rsidR="00FB6DA7">
        <w:t xml:space="preserve"> have not been proposed in mainstream publications since the 1970s</w:t>
      </w:r>
      <w:r w:rsidR="004260AC">
        <w:t xml:space="preserve"> although </w:t>
      </w:r>
      <w:r w:rsidR="00AD35A8">
        <w:t>t</w:t>
      </w:r>
      <w:r w:rsidR="002B13E1" w:rsidRPr="001839D9">
        <w:t xml:space="preserve">here </w:t>
      </w:r>
      <w:r w:rsidR="00AD35A8">
        <w:t>has been</w:t>
      </w:r>
      <w:r w:rsidR="002B13E1" w:rsidRPr="001839D9">
        <w:t xml:space="preserve"> informal discussion a</w:t>
      </w:r>
      <w:r w:rsidR="00AD35A8">
        <w:t>bout the potential of replacing geology at a selected repository site with engineered geology. In the case of Yucca Mountain</w:t>
      </w:r>
      <w:r w:rsidR="002B13E1" w:rsidRPr="001839D9">
        <w:t>, the existing mountain would be removed, using technology associated wit</w:t>
      </w:r>
      <w:r w:rsidR="00AD35A8">
        <w:t xml:space="preserve">h large-scale open pit mining. </w:t>
      </w:r>
      <w:r w:rsidR="002B13E1" w:rsidRPr="001839D9">
        <w:t>Then, barriers below the emplacement level would be installed, foll</w:t>
      </w:r>
      <w:r w:rsidR="00AD35A8">
        <w:t xml:space="preserve">owed by the waste emplacement. </w:t>
      </w:r>
      <w:r w:rsidR="002B13E1" w:rsidRPr="001839D9">
        <w:t>Finally, barriers above the emplace</w:t>
      </w:r>
      <w:r w:rsidR="00AD35A8">
        <w:t xml:space="preserve">ment level would be installed. </w:t>
      </w:r>
      <w:r w:rsidR="002B13E1" w:rsidRPr="001839D9">
        <w:t>The three layers would have the same roles as the engineered barrier system and the natural barriers abov</w:t>
      </w:r>
      <w:r w:rsidR="004260AC">
        <w:t>e and below emplacement level; however, no conceptual designs or cost estimates have been made.</w:t>
      </w:r>
      <w:r w:rsidR="002E26C7">
        <w:t xml:space="preserve"> </w:t>
      </w:r>
    </w:p>
    <w:p w:rsidR="00901CCE" w:rsidRDefault="00901CCE" w:rsidP="001810E5">
      <w:pPr>
        <w:pStyle w:val="BodyTextFlush"/>
      </w:pPr>
      <w:r>
        <w:t>Similarly, a</w:t>
      </w:r>
      <w:r w:rsidRPr="001839D9">
        <w:t>n alternative to using a remote island is to construct a man-made island in a shallow part of the ocean, with location and rock properties selected and eng</w:t>
      </w:r>
      <w:r w:rsidR="009079DA">
        <w:t>ineered for optimum performance and was an option raised at hearings of the Blue Ribbon Commission on America’s Nuclear Future (BRC 2011, p. 15); however, no conceptual designs or cost estimates have been made for this option.</w:t>
      </w:r>
      <w:r>
        <w:t xml:space="preserve"> </w:t>
      </w:r>
    </w:p>
    <w:p w:rsidR="0088568B" w:rsidRPr="001839D9" w:rsidRDefault="003C1BCB" w:rsidP="0087652F">
      <w:pPr>
        <w:pStyle w:val="Heading2"/>
      </w:pPr>
      <w:bookmarkStart w:id="43" w:name="_Toc289349765"/>
      <w:r>
        <w:t>Ice-Sheet</w:t>
      </w:r>
      <w:r w:rsidR="0088568B" w:rsidRPr="001839D9">
        <w:t xml:space="preserve"> Disposal</w:t>
      </w:r>
      <w:bookmarkEnd w:id="43"/>
      <w:r w:rsidR="0088568B" w:rsidRPr="001839D9">
        <w:t xml:space="preserve"> </w:t>
      </w:r>
    </w:p>
    <w:p w:rsidR="0088568B" w:rsidRPr="001839D9" w:rsidRDefault="00904E2F" w:rsidP="001810E5">
      <w:pPr>
        <w:pStyle w:val="BodyTextFlush"/>
      </w:pPr>
      <w:r>
        <w:t>I</w:t>
      </w:r>
      <w:r w:rsidR="0088568B" w:rsidRPr="001839D9">
        <w:t xml:space="preserve">ce-sheet disposal </w:t>
      </w:r>
      <w:r w:rsidR="003C1BCB">
        <w:t xml:space="preserve">was proposed </w:t>
      </w:r>
      <w:r>
        <w:t>as an alternative to geologic disposal</w:t>
      </w:r>
      <w:r w:rsidR="003C1BCB">
        <w:t>, not long after the 1957 NAS report</w:t>
      </w:r>
      <w:r>
        <w:t>. The concept</w:t>
      </w:r>
      <w:r w:rsidR="003C1BCB">
        <w:t xml:space="preserve"> of ice</w:t>
      </w:r>
      <w:r>
        <w:t xml:space="preserve"> </w:t>
      </w:r>
      <w:r w:rsidR="002A0D5C">
        <w:t xml:space="preserve">disposal </w:t>
      </w:r>
      <w:r w:rsidR="003C1BCB">
        <w:t xml:space="preserve">was </w:t>
      </w:r>
      <w:r w:rsidR="0088568B" w:rsidRPr="001839D9">
        <w:t xml:space="preserve">well documented in </w:t>
      </w:r>
      <w:r w:rsidR="003C1BCB">
        <w:t xml:space="preserve">the 1974/1976 studies </w:t>
      </w:r>
      <w:r w:rsidR="0088568B" w:rsidRPr="001839D9">
        <w:t>(</w:t>
      </w:r>
      <w:r w:rsidR="00905527">
        <w:t>Schneider and Platt</w:t>
      </w:r>
      <w:r w:rsidR="0088568B" w:rsidRPr="001839D9">
        <w:t xml:space="preserve"> 1974; </w:t>
      </w:r>
      <w:r w:rsidR="003077AE" w:rsidRPr="001839D9">
        <w:t>ERDA</w:t>
      </w:r>
      <w:r w:rsidR="003C1BCB">
        <w:t xml:space="preserve"> 1976, Vol. 4, Section 25.3) and evaluated in the 1980 Generic EIS (DOE 1980).</w:t>
      </w:r>
      <w:r w:rsidR="0088568B" w:rsidRPr="001839D9">
        <w:t xml:space="preserve"> T</w:t>
      </w:r>
      <w:r w:rsidR="007C0A65">
        <w:t>he two proposed locations we</w:t>
      </w:r>
      <w:r w:rsidR="0088568B" w:rsidRPr="001839D9">
        <w:t>re Antarctica and Greenland, both of which have significant ice caps</w:t>
      </w:r>
      <w:r w:rsidR="00E46A35">
        <w:t xml:space="preserve">. </w:t>
      </w:r>
    </w:p>
    <w:p w:rsidR="0088568B" w:rsidRPr="001839D9" w:rsidRDefault="003C1BCB" w:rsidP="001810E5">
      <w:pPr>
        <w:pStyle w:val="BodyTextFlush"/>
      </w:pPr>
      <w:proofErr w:type="spellStart"/>
      <w:r>
        <w:t>Philberth</w:t>
      </w:r>
      <w:proofErr w:type="spellEnd"/>
      <w:r>
        <w:t xml:space="preserve"> (1958;</w:t>
      </w:r>
      <w:r w:rsidR="0088568B" w:rsidRPr="001839D9">
        <w:t xml:space="preserve"> 1961) first proposed the concept of ice-sheet disposal</w:t>
      </w:r>
      <w:r w:rsidR="007C0A65">
        <w:t xml:space="preserve"> of nuclear waste in Antarctica</w:t>
      </w:r>
      <w:r w:rsidR="00296F8B">
        <w:t xml:space="preserve"> as a means to </w:t>
      </w:r>
      <w:r w:rsidR="007C0A65" w:rsidRPr="001839D9">
        <w:t>provid</w:t>
      </w:r>
      <w:r w:rsidR="00296F8B">
        <w:t>e</w:t>
      </w:r>
      <w:r w:rsidR="007C0A65">
        <w:t xml:space="preserve"> isolation of HLW/SNF</w:t>
      </w:r>
      <w:r w:rsidR="007C0A65" w:rsidRPr="001839D9">
        <w:t xml:space="preserve"> from both the biosphere </w:t>
      </w:r>
      <w:r w:rsidR="007C0A65">
        <w:t>and intruders.</w:t>
      </w:r>
      <w:r w:rsidR="005B1868" w:rsidRPr="001839D9">
        <w:t xml:space="preserve"> </w:t>
      </w:r>
      <w:r w:rsidR="00491486">
        <w:t>On the other hand, t</w:t>
      </w:r>
      <w:r w:rsidR="00491486" w:rsidRPr="001839D9">
        <w:t>he remote nature of ice sheets necessitates the need for marine and o</w:t>
      </w:r>
      <w:r w:rsidR="00491486">
        <w:t xml:space="preserve">ver-ice transportation. </w:t>
      </w:r>
      <w:r w:rsidR="00491486" w:rsidRPr="001839D9">
        <w:t xml:space="preserve">The transportation costs, logistics, the short operating season, </w:t>
      </w:r>
      <w:r w:rsidR="0013795D">
        <w:t>are several disadvantages of ice-sheet disposal (</w:t>
      </w:r>
      <w:r w:rsidR="00491486">
        <w:t>Table 6-1</w:t>
      </w:r>
      <w:r w:rsidR="0013795D">
        <w:t xml:space="preserve">). </w:t>
      </w:r>
      <w:r w:rsidR="00491486">
        <w:t>T</w:t>
      </w:r>
      <w:r w:rsidR="0088568B" w:rsidRPr="001839D9">
        <w:t xml:space="preserve">he Greenland ice cap is more accessible via shipping, and the environment </w:t>
      </w:r>
      <w:r>
        <w:t xml:space="preserve">is less harsh than Antarctica. </w:t>
      </w:r>
      <w:r w:rsidR="0088568B" w:rsidRPr="001839D9">
        <w:t>However, Greenland is Danish Territory and hou</w:t>
      </w:r>
      <w:r>
        <w:t>ses several settlements</w:t>
      </w:r>
      <w:r w:rsidR="002A0D5C">
        <w:t>, which makes</w:t>
      </w:r>
      <w:r w:rsidR="0088568B" w:rsidRPr="001839D9">
        <w:t xml:space="preserve"> </w:t>
      </w:r>
      <w:r w:rsidR="002A0D5C">
        <w:t xml:space="preserve">collaborating on an </w:t>
      </w:r>
      <w:r w:rsidR="0088568B" w:rsidRPr="001839D9">
        <w:t>international repositor</w:t>
      </w:r>
      <w:r w:rsidR="0013795D">
        <w:t>y and minimiz</w:t>
      </w:r>
      <w:r w:rsidR="002A0D5C">
        <w:t>ing</w:t>
      </w:r>
      <w:r w:rsidR="0088568B" w:rsidRPr="001839D9">
        <w:t xml:space="preserve"> risks to local population more difficult</w:t>
      </w:r>
      <w:r w:rsidR="00750F74">
        <w:t xml:space="preserve"> (Zeller</w:t>
      </w:r>
      <w:r w:rsidR="00750F74" w:rsidRPr="001839D9">
        <w:t xml:space="preserve"> 1976)</w:t>
      </w:r>
      <w:r w:rsidR="0088568B" w:rsidRPr="001839D9">
        <w:t>.</w:t>
      </w:r>
    </w:p>
    <w:p w:rsidR="0088568B" w:rsidRPr="001839D9" w:rsidRDefault="0088568B" w:rsidP="001810E5">
      <w:pPr>
        <w:pStyle w:val="BodyTextFlush"/>
      </w:pPr>
      <w:r w:rsidRPr="001839D9">
        <w:lastRenderedPageBreak/>
        <w:t>Specific design concepts</w:t>
      </w:r>
      <w:r w:rsidR="00750F74">
        <w:t xml:space="preserve"> for ice sheet disposal</w:t>
      </w:r>
      <w:r w:rsidRPr="001839D9">
        <w:t xml:space="preserve"> </w:t>
      </w:r>
      <w:r w:rsidR="00750F74">
        <w:t xml:space="preserve">discussed in the 1974/1975 studies and 1980 Generic EIS were </w:t>
      </w:r>
      <w:r w:rsidRPr="001839D9">
        <w:t>melt-down (free-flow), anchored emplacement, and surface storage.</w:t>
      </w:r>
      <w:r w:rsidR="005B1868">
        <w:t xml:space="preserve"> </w:t>
      </w:r>
      <w:r w:rsidRPr="001839D9">
        <w:t xml:space="preserve">In the melt-down design, each waste canister </w:t>
      </w:r>
      <w:r w:rsidR="00750F74">
        <w:t>is placed in 50-100 m borehole. The ice provides shielding. An example of proposed borehole</w:t>
      </w:r>
      <w:r w:rsidRPr="001839D9">
        <w:t xml:space="preserve"> spacing is 1 km, which li</w:t>
      </w:r>
      <w:r w:rsidR="003C1BCB">
        <w:t xml:space="preserve">mits heat source interference. </w:t>
      </w:r>
      <w:r w:rsidRPr="001839D9">
        <w:t xml:space="preserve">The emplaced canister </w:t>
      </w:r>
      <w:r w:rsidR="00750F74">
        <w:t xml:space="preserve">would </w:t>
      </w:r>
      <w:r w:rsidR="00901CCE">
        <w:t>melt</w:t>
      </w:r>
      <w:r w:rsidRPr="001839D9">
        <w:t xml:space="preserve"> down through the ice at a rate of 1 to 1.5 m</w:t>
      </w:r>
      <w:r w:rsidR="00750F74">
        <w:t xml:space="preserve">/day, </w:t>
      </w:r>
      <w:r w:rsidRPr="001839D9">
        <w:t>and r</w:t>
      </w:r>
      <w:r w:rsidR="00750F74">
        <w:t>each bedrock after 5 to 10 yr</w:t>
      </w:r>
      <w:r w:rsidR="003C1BCB">
        <w:t xml:space="preserve"> </w:t>
      </w:r>
      <w:r w:rsidR="003C1BCB">
        <w:rPr>
          <w:rStyle w:val="Level1testChar"/>
        </w:rPr>
        <w:t>(</w:t>
      </w:r>
      <w:proofErr w:type="spellStart"/>
      <w:r w:rsidR="003C1BCB">
        <w:rPr>
          <w:rStyle w:val="Level1testChar"/>
        </w:rPr>
        <w:t>Aamot</w:t>
      </w:r>
      <w:proofErr w:type="spellEnd"/>
      <w:r w:rsidR="003C1BCB" w:rsidRPr="001839D9">
        <w:rPr>
          <w:rStyle w:val="Level1testChar"/>
        </w:rPr>
        <w:t xml:space="preserve"> 1967)</w:t>
      </w:r>
      <w:r w:rsidR="003C1BCB">
        <w:t>. The shape of canister could</w:t>
      </w:r>
      <w:r w:rsidRPr="001839D9">
        <w:t xml:space="preserve"> be engineered to either enhance or hinder the vertical</w:t>
      </w:r>
      <w:r w:rsidR="003C1BCB">
        <w:t xml:space="preserve"> path through the ice. </w:t>
      </w:r>
      <w:r w:rsidR="00750F74">
        <w:t>Paterson (1976) notes that the melt-down</w:t>
      </w:r>
      <w:r w:rsidRPr="001839D9">
        <w:t xml:space="preserve"> concept involves hot waste packages reaching the bedrock and that may result in increased slip rates along the bedrock, and subsequent ice deposition into the oce</w:t>
      </w:r>
      <w:r w:rsidR="003C1BCB">
        <w:t xml:space="preserve">an much earlier than expected. </w:t>
      </w:r>
      <w:r w:rsidRPr="001839D9">
        <w:t>He ins</w:t>
      </w:r>
      <w:r w:rsidR="003C1BCB">
        <w:t>tead preferred</w:t>
      </w:r>
      <w:r w:rsidRPr="001839D9">
        <w:t xml:space="preserve"> an anchored approach where the waste </w:t>
      </w:r>
      <w:r w:rsidR="00750F74">
        <w:t>remains suspended in the ice</w:t>
      </w:r>
      <w:r w:rsidRPr="001839D9">
        <w:t>.</w:t>
      </w:r>
    </w:p>
    <w:p w:rsidR="0088568B" w:rsidRPr="001839D9" w:rsidRDefault="0088568B" w:rsidP="001810E5">
      <w:pPr>
        <w:pStyle w:val="BodyTextFlush"/>
      </w:pPr>
      <w:r w:rsidRPr="001839D9">
        <w:t xml:space="preserve">For anchored emplacement, the </w:t>
      </w:r>
      <w:r w:rsidR="00750F74">
        <w:t xml:space="preserve">initial placement </w:t>
      </w:r>
      <w:r w:rsidRPr="001839D9">
        <w:t>is s</w:t>
      </w:r>
      <w:r w:rsidR="00483F91">
        <w:t>imilar to melt-down, except</w:t>
      </w:r>
      <w:r w:rsidRPr="001839D9">
        <w:t xml:space="preserve"> </w:t>
      </w:r>
      <w:r w:rsidR="00750F74">
        <w:t>a</w:t>
      </w:r>
      <w:r w:rsidRPr="001839D9">
        <w:t xml:space="preserve">nchor cables connected to the </w:t>
      </w:r>
      <w:r w:rsidR="00750F74">
        <w:t xml:space="preserve">canister </w:t>
      </w:r>
      <w:r w:rsidRPr="001839D9">
        <w:t>waste packa</w:t>
      </w:r>
      <w:r w:rsidR="003C1BCB">
        <w:t>ge are tied to surface plat</w:t>
      </w:r>
      <w:r w:rsidR="00483F91">
        <w:t xml:space="preserve">es, which retard movement of </w:t>
      </w:r>
      <w:r w:rsidR="00750F74">
        <w:t xml:space="preserve">the </w:t>
      </w:r>
      <w:r w:rsidR="00483F91">
        <w:t>canister to bedrock.</w:t>
      </w:r>
      <w:r w:rsidR="003C1BCB">
        <w:t xml:space="preserve"> </w:t>
      </w:r>
      <w:r w:rsidR="000744F0">
        <w:t>Optimistic estimates</w:t>
      </w:r>
      <w:r w:rsidRPr="001839D9">
        <w:t xml:space="preserve"> </w:t>
      </w:r>
      <w:r w:rsidR="00483F91">
        <w:t xml:space="preserve">ranged from </w:t>
      </w:r>
      <w:r w:rsidRPr="001839D9">
        <w:t>20,000 to 30,0</w:t>
      </w:r>
      <w:r w:rsidR="00483F91">
        <w:t>00 yr</w:t>
      </w:r>
      <w:r w:rsidR="003C1BCB">
        <w:t xml:space="preserve"> to reach the bedrock</w:t>
      </w:r>
      <w:r w:rsidR="00890B51">
        <w:t xml:space="preserve"> </w:t>
      </w:r>
      <w:r w:rsidR="00483F91">
        <w:t>(ERDA</w:t>
      </w:r>
      <w:r w:rsidR="00483F91" w:rsidRPr="001839D9">
        <w:t xml:space="preserve"> 19</w:t>
      </w:r>
      <w:r w:rsidR="00483F91">
        <w:t xml:space="preserve">76, Section 25.3.1.2), which </w:t>
      </w:r>
      <w:r w:rsidRPr="001839D9">
        <w:t xml:space="preserve">is considerably longer than that estimated for the melt-down design, </w:t>
      </w:r>
      <w:r w:rsidR="00483F91">
        <w:t>and results</w:t>
      </w:r>
      <w:r w:rsidRPr="001839D9">
        <w:t xml:space="preserve"> in a much cooler </w:t>
      </w:r>
      <w:r w:rsidR="00483F91">
        <w:t>canister</w:t>
      </w:r>
      <w:r w:rsidRPr="001839D9">
        <w:t xml:space="preserve"> reaching the bedrock and subsequently a reduced likelihood of thermal effects increasing slip.</w:t>
      </w:r>
    </w:p>
    <w:p w:rsidR="0088568B" w:rsidRDefault="00483F91" w:rsidP="001810E5">
      <w:pPr>
        <w:pStyle w:val="BodyTextFlush"/>
      </w:pPr>
      <w:r>
        <w:t xml:space="preserve">The surface storage option </w:t>
      </w:r>
      <w:r w:rsidR="0088568B" w:rsidRPr="001839D9">
        <w:t xml:space="preserve">is a large above-surface vault facility supported by jack-up pilings that rest on load-bearing plates </w:t>
      </w:r>
      <w:r>
        <w:t xml:space="preserve">on the surface of </w:t>
      </w:r>
      <w:r w:rsidR="00890B51">
        <w:t xml:space="preserve">the ice. </w:t>
      </w:r>
      <w:r w:rsidR="0088568B" w:rsidRPr="001839D9">
        <w:t xml:space="preserve">The facility would be air-cooled and allowed to remain above the ice surface for as long as possible before </w:t>
      </w:r>
      <w:r>
        <w:t xml:space="preserve">melting in </w:t>
      </w:r>
      <w:r w:rsidR="0088568B" w:rsidRPr="001839D9">
        <w:t>the ice when the jack-up legs reach thei</w:t>
      </w:r>
      <w:r>
        <w:t xml:space="preserve">r maximum extension. </w:t>
      </w:r>
      <w:r w:rsidR="0088568B" w:rsidRPr="001839D9">
        <w:t>This option, like anchored emplacement, could provide retrievability fo</w:t>
      </w:r>
      <w:r>
        <w:t>r approximately 400 yr</w:t>
      </w:r>
      <w:r w:rsidR="003C1BCB">
        <w:t xml:space="preserve"> (ERDA</w:t>
      </w:r>
      <w:r w:rsidR="0088568B" w:rsidRPr="001839D9">
        <w:t xml:space="preserve"> 1976, Section 25.3.1.3).</w:t>
      </w:r>
    </w:p>
    <w:p w:rsidR="004D0DCE" w:rsidRPr="001839D9" w:rsidRDefault="004D0DCE" w:rsidP="001810E5">
      <w:pPr>
        <w:pStyle w:val="BodyTextFlush"/>
      </w:pPr>
    </w:p>
    <w:p w:rsidR="0013795D" w:rsidRPr="001839D9" w:rsidRDefault="0013795D" w:rsidP="0013795D">
      <w:pPr>
        <w:pStyle w:val="TableCaption"/>
      </w:pPr>
      <w:bookmarkStart w:id="44" w:name="_Toc293393273"/>
      <w:r w:rsidRPr="001839D9">
        <w:t xml:space="preserve">Table </w:t>
      </w:r>
      <w:r w:rsidR="00736D4A">
        <w:fldChar w:fldCharType="begin"/>
      </w:r>
      <w:r>
        <w:instrText xml:space="preserve"> STYLEREF 1 \s </w:instrText>
      </w:r>
      <w:r w:rsidR="00736D4A">
        <w:fldChar w:fldCharType="separate"/>
      </w:r>
      <w:r w:rsidR="00854812">
        <w:rPr>
          <w:noProof/>
        </w:rPr>
        <w:t>6</w:t>
      </w:r>
      <w:r w:rsidR="00736D4A">
        <w:fldChar w:fldCharType="end"/>
      </w:r>
      <w:r>
        <w:noBreakHyphen/>
      </w:r>
      <w:r w:rsidR="00736D4A">
        <w:fldChar w:fldCharType="begin"/>
      </w:r>
      <w:r>
        <w:instrText xml:space="preserve"> SEQ Table \* ARABIC \s 1 </w:instrText>
      </w:r>
      <w:r w:rsidR="00736D4A">
        <w:fldChar w:fldCharType="separate"/>
      </w:r>
      <w:r w:rsidR="00854812">
        <w:rPr>
          <w:noProof/>
        </w:rPr>
        <w:t>1</w:t>
      </w:r>
      <w:r w:rsidR="00736D4A">
        <w:fldChar w:fldCharType="end"/>
      </w:r>
      <w:r>
        <w:t>.</w:t>
      </w:r>
      <w:r w:rsidRPr="001839D9">
        <w:t xml:space="preserve"> Advantages </w:t>
      </w:r>
      <w:r w:rsidR="000744F0">
        <w:t>and Disadvantages for Ice Sheet D</w:t>
      </w:r>
      <w:r>
        <w:t>isposal</w:t>
      </w:r>
      <w:r w:rsidRPr="001839D9">
        <w:t>.</w:t>
      </w:r>
      <w:bookmarkEnd w:id="44"/>
    </w:p>
    <w:tbl>
      <w:tblPr>
        <w:tblW w:w="8550" w:type="dxa"/>
        <w:tblInd w:w="198" w:type="dxa"/>
        <w:tblLook w:val="00BF"/>
      </w:tblPr>
      <w:tblGrid>
        <w:gridCol w:w="3870"/>
        <w:gridCol w:w="4680"/>
      </w:tblGrid>
      <w:tr w:rsidR="0013795D" w:rsidRPr="001839D9" w:rsidTr="001B2B86">
        <w:trPr>
          <w:cantSplit/>
          <w:tblHeader/>
        </w:trPr>
        <w:tc>
          <w:tcPr>
            <w:tcW w:w="3870" w:type="dxa"/>
            <w:tcBorders>
              <w:top w:val="single" w:sz="8" w:space="0" w:color="auto"/>
              <w:bottom w:val="single" w:sz="8" w:space="0" w:color="auto"/>
            </w:tcBorders>
            <w:tcMar>
              <w:left w:w="43" w:type="dxa"/>
              <w:right w:w="43" w:type="dxa"/>
            </w:tcMar>
          </w:tcPr>
          <w:p w:rsidR="0013795D" w:rsidRPr="001839D9" w:rsidRDefault="0013795D" w:rsidP="001B2B86">
            <w:pPr>
              <w:spacing w:line="276" w:lineRule="auto"/>
              <w:ind w:left="360"/>
              <w:jc w:val="center"/>
              <w:rPr>
                <w:b/>
              </w:rPr>
            </w:pPr>
            <w:r w:rsidRPr="001839D9">
              <w:rPr>
                <w:b/>
              </w:rPr>
              <w:t>Advantages</w:t>
            </w:r>
          </w:p>
        </w:tc>
        <w:tc>
          <w:tcPr>
            <w:tcW w:w="4680" w:type="dxa"/>
            <w:tcBorders>
              <w:top w:val="single" w:sz="8" w:space="0" w:color="auto"/>
              <w:bottom w:val="single" w:sz="8" w:space="0" w:color="auto"/>
            </w:tcBorders>
            <w:tcMar>
              <w:left w:w="43" w:type="dxa"/>
              <w:right w:w="43" w:type="dxa"/>
            </w:tcMar>
          </w:tcPr>
          <w:p w:rsidR="0013795D" w:rsidRPr="001839D9" w:rsidRDefault="0013795D" w:rsidP="001B2B86">
            <w:pPr>
              <w:spacing w:line="276" w:lineRule="auto"/>
              <w:ind w:left="360"/>
              <w:jc w:val="center"/>
              <w:rPr>
                <w:b/>
              </w:rPr>
            </w:pPr>
            <w:r w:rsidRPr="001839D9">
              <w:rPr>
                <w:b/>
              </w:rPr>
              <w:t>Disadvantages</w:t>
            </w:r>
          </w:p>
        </w:tc>
      </w:tr>
      <w:tr w:rsidR="0013795D" w:rsidRPr="001839D9" w:rsidTr="003B0377">
        <w:trPr>
          <w:cantSplit/>
        </w:trPr>
        <w:tc>
          <w:tcPr>
            <w:tcW w:w="3870" w:type="dxa"/>
            <w:tcBorders>
              <w:top w:val="single" w:sz="8" w:space="0" w:color="auto"/>
            </w:tcBorders>
            <w:tcMar>
              <w:top w:w="72" w:type="dxa"/>
              <w:left w:w="43" w:type="dxa"/>
              <w:bottom w:w="72" w:type="dxa"/>
              <w:right w:w="43" w:type="dxa"/>
            </w:tcMar>
          </w:tcPr>
          <w:p w:rsidR="0013795D" w:rsidRPr="00C750C7" w:rsidRDefault="0013795D" w:rsidP="001B2B86">
            <w:pPr>
              <w:rPr>
                <w:sz w:val="20"/>
                <w:szCs w:val="20"/>
              </w:rPr>
            </w:pPr>
            <w:r w:rsidRPr="00C750C7">
              <w:rPr>
                <w:sz w:val="20"/>
                <w:szCs w:val="20"/>
              </w:rPr>
              <w:t>Geographical isolation</w:t>
            </w:r>
          </w:p>
        </w:tc>
        <w:tc>
          <w:tcPr>
            <w:tcW w:w="4680" w:type="dxa"/>
            <w:tcBorders>
              <w:top w:val="single" w:sz="8" w:space="0" w:color="auto"/>
            </w:tcBorders>
            <w:tcMar>
              <w:top w:w="72" w:type="dxa"/>
              <w:left w:w="43" w:type="dxa"/>
              <w:bottom w:w="72" w:type="dxa"/>
              <w:right w:w="43" w:type="dxa"/>
            </w:tcMar>
          </w:tcPr>
          <w:p w:rsidR="0013795D" w:rsidRPr="00C750C7" w:rsidRDefault="0013795D" w:rsidP="001B2B86">
            <w:pPr>
              <w:rPr>
                <w:sz w:val="20"/>
                <w:szCs w:val="20"/>
              </w:rPr>
            </w:pPr>
            <w:r w:rsidRPr="00C750C7">
              <w:rPr>
                <w:sz w:val="20"/>
                <w:szCs w:val="20"/>
              </w:rPr>
              <w:t>Exte</w:t>
            </w:r>
            <w:r>
              <w:rPr>
                <w:sz w:val="20"/>
                <w:szCs w:val="20"/>
              </w:rPr>
              <w:t>nsive</w:t>
            </w:r>
            <w:r w:rsidRPr="00C750C7">
              <w:rPr>
                <w:sz w:val="20"/>
                <w:szCs w:val="20"/>
              </w:rPr>
              <w:t xml:space="preserve"> data on all facets of ice sheet physics and climate change will have to be obtained</w:t>
            </w:r>
          </w:p>
        </w:tc>
      </w:tr>
      <w:tr w:rsidR="0013795D" w:rsidRPr="001839D9" w:rsidTr="003B0377">
        <w:trPr>
          <w:cantSplit/>
        </w:trPr>
        <w:tc>
          <w:tcPr>
            <w:tcW w:w="3870" w:type="dxa"/>
            <w:tcMar>
              <w:top w:w="72" w:type="dxa"/>
              <w:left w:w="43" w:type="dxa"/>
              <w:bottom w:w="72" w:type="dxa"/>
              <w:right w:w="43" w:type="dxa"/>
            </w:tcMar>
          </w:tcPr>
          <w:p w:rsidR="0013795D" w:rsidRPr="00C750C7" w:rsidRDefault="0013795D" w:rsidP="001B2B86">
            <w:pPr>
              <w:rPr>
                <w:sz w:val="20"/>
                <w:szCs w:val="20"/>
              </w:rPr>
            </w:pPr>
            <w:r w:rsidRPr="00C750C7">
              <w:rPr>
                <w:sz w:val="20"/>
                <w:szCs w:val="20"/>
              </w:rPr>
              <w:t>Relative isolation and containment of wastes by the ice in the event of leakage or canister failure</w:t>
            </w:r>
          </w:p>
        </w:tc>
        <w:tc>
          <w:tcPr>
            <w:tcW w:w="4680" w:type="dxa"/>
            <w:tcMar>
              <w:top w:w="72" w:type="dxa"/>
              <w:left w:w="43" w:type="dxa"/>
              <w:bottom w:w="72" w:type="dxa"/>
              <w:right w:w="43" w:type="dxa"/>
            </w:tcMar>
          </w:tcPr>
          <w:p w:rsidR="0013795D" w:rsidRPr="00C750C7" w:rsidRDefault="0013795D" w:rsidP="001B2B86">
            <w:pPr>
              <w:rPr>
                <w:sz w:val="20"/>
                <w:szCs w:val="20"/>
              </w:rPr>
            </w:pPr>
            <w:r w:rsidRPr="00C750C7">
              <w:rPr>
                <w:sz w:val="20"/>
                <w:szCs w:val="20"/>
              </w:rPr>
              <w:t>The harsh environment and unpredictability of conditions on ice sheets will present severe problems in establishing safe operations</w:t>
            </w:r>
          </w:p>
        </w:tc>
      </w:tr>
      <w:tr w:rsidR="0013795D" w:rsidRPr="001839D9" w:rsidTr="003B0377">
        <w:trPr>
          <w:cantSplit/>
        </w:trPr>
        <w:tc>
          <w:tcPr>
            <w:tcW w:w="3870" w:type="dxa"/>
            <w:tcMar>
              <w:top w:w="72" w:type="dxa"/>
              <w:left w:w="43" w:type="dxa"/>
              <w:bottom w:w="72" w:type="dxa"/>
              <w:right w:w="43" w:type="dxa"/>
            </w:tcMar>
          </w:tcPr>
          <w:p w:rsidR="0013795D" w:rsidRPr="00C750C7" w:rsidRDefault="0013795D" w:rsidP="001B2B86">
            <w:pPr>
              <w:rPr>
                <w:sz w:val="20"/>
                <w:szCs w:val="20"/>
              </w:rPr>
            </w:pPr>
            <w:r w:rsidRPr="00C750C7">
              <w:rPr>
                <w:sz w:val="20"/>
                <w:szCs w:val="20"/>
              </w:rPr>
              <w:t>Low temperatures and high heat dissipation capacity</w:t>
            </w:r>
          </w:p>
        </w:tc>
        <w:tc>
          <w:tcPr>
            <w:tcW w:w="4680" w:type="dxa"/>
            <w:tcMar>
              <w:top w:w="72" w:type="dxa"/>
              <w:left w:w="43" w:type="dxa"/>
              <w:bottom w:w="72" w:type="dxa"/>
              <w:right w:w="43" w:type="dxa"/>
            </w:tcMar>
          </w:tcPr>
          <w:p w:rsidR="0013795D" w:rsidRPr="00C750C7" w:rsidRDefault="0013795D" w:rsidP="001B2B86">
            <w:pPr>
              <w:rPr>
                <w:sz w:val="20"/>
                <w:szCs w:val="20"/>
              </w:rPr>
            </w:pPr>
            <w:r w:rsidRPr="00C750C7">
              <w:rPr>
                <w:sz w:val="20"/>
                <w:szCs w:val="20"/>
              </w:rPr>
              <w:t>Monitoring and evaluating waste disposal operations would be difficult; operation costs would be high</w:t>
            </w:r>
          </w:p>
        </w:tc>
      </w:tr>
      <w:tr w:rsidR="0013795D" w:rsidRPr="001839D9" w:rsidTr="003B0377">
        <w:trPr>
          <w:cantSplit/>
        </w:trPr>
        <w:tc>
          <w:tcPr>
            <w:tcW w:w="3870" w:type="dxa"/>
            <w:tcMar>
              <w:top w:w="72" w:type="dxa"/>
              <w:left w:w="43" w:type="dxa"/>
              <w:bottom w:w="72" w:type="dxa"/>
              <w:right w:w="43" w:type="dxa"/>
            </w:tcMar>
          </w:tcPr>
          <w:p w:rsidR="0013795D" w:rsidRPr="00C750C7" w:rsidRDefault="0013795D" w:rsidP="001B2B86">
            <w:pPr>
              <w:rPr>
                <w:sz w:val="20"/>
                <w:szCs w:val="20"/>
              </w:rPr>
            </w:pPr>
            <w:r w:rsidRPr="00C750C7">
              <w:rPr>
                <w:sz w:val="20"/>
                <w:szCs w:val="20"/>
              </w:rPr>
              <w:t>Relative safety from damage by storms, sabotage, and other hazards once the waste is emplaced</w:t>
            </w:r>
          </w:p>
        </w:tc>
        <w:tc>
          <w:tcPr>
            <w:tcW w:w="4680" w:type="dxa"/>
            <w:tcMar>
              <w:top w:w="72" w:type="dxa"/>
              <w:left w:w="43" w:type="dxa"/>
              <w:bottom w:w="72" w:type="dxa"/>
              <w:right w:w="43" w:type="dxa"/>
            </w:tcMar>
          </w:tcPr>
          <w:p w:rsidR="0013795D" w:rsidRPr="00C750C7" w:rsidRDefault="0013795D" w:rsidP="001B2B86">
            <w:pPr>
              <w:rPr>
                <w:sz w:val="20"/>
                <w:szCs w:val="20"/>
              </w:rPr>
            </w:pPr>
            <w:r w:rsidRPr="00C750C7">
              <w:rPr>
                <w:sz w:val="20"/>
                <w:szCs w:val="20"/>
              </w:rPr>
              <w:t>Ice sheet areas are inaccessible during much of the year (8-11 months) because of storms, long periods of winter darkness, and freezing of surrounding seas</w:t>
            </w:r>
          </w:p>
        </w:tc>
      </w:tr>
      <w:tr w:rsidR="0013795D" w:rsidRPr="001839D9" w:rsidTr="003B0377">
        <w:trPr>
          <w:cantSplit/>
        </w:trPr>
        <w:tc>
          <w:tcPr>
            <w:tcW w:w="3870" w:type="dxa"/>
            <w:tcBorders>
              <w:bottom w:val="single" w:sz="8" w:space="0" w:color="auto"/>
            </w:tcBorders>
            <w:tcMar>
              <w:top w:w="72" w:type="dxa"/>
              <w:left w:w="43" w:type="dxa"/>
              <w:bottom w:w="72" w:type="dxa"/>
              <w:right w:w="43" w:type="dxa"/>
            </w:tcMar>
          </w:tcPr>
          <w:p w:rsidR="0013795D" w:rsidRPr="00C750C7" w:rsidRDefault="0013795D" w:rsidP="001B2B86">
            <w:pPr>
              <w:rPr>
                <w:sz w:val="20"/>
                <w:szCs w:val="20"/>
              </w:rPr>
            </w:pPr>
            <w:r w:rsidRPr="00C750C7">
              <w:rPr>
                <w:sz w:val="20"/>
                <w:szCs w:val="20"/>
              </w:rPr>
              <w:t>Self emplacement</w:t>
            </w:r>
          </w:p>
        </w:tc>
        <w:tc>
          <w:tcPr>
            <w:tcW w:w="4680" w:type="dxa"/>
            <w:tcBorders>
              <w:bottom w:val="single" w:sz="8" w:space="0" w:color="auto"/>
            </w:tcBorders>
            <w:tcMar>
              <w:top w:w="72" w:type="dxa"/>
              <w:left w:w="43" w:type="dxa"/>
              <w:bottom w:w="72" w:type="dxa"/>
              <w:right w:w="43" w:type="dxa"/>
            </w:tcMar>
          </w:tcPr>
          <w:p w:rsidR="0013795D" w:rsidRPr="00C750C7" w:rsidRDefault="0013795D" w:rsidP="001B2B86">
            <w:pPr>
              <w:rPr>
                <w:sz w:val="20"/>
                <w:szCs w:val="20"/>
              </w:rPr>
            </w:pPr>
            <w:r w:rsidRPr="00C750C7">
              <w:rPr>
                <w:sz w:val="20"/>
                <w:szCs w:val="20"/>
              </w:rPr>
              <w:t>Recovery from an unforeseen occurrence during transport to the disposal site would be difficult</w:t>
            </w:r>
          </w:p>
        </w:tc>
      </w:tr>
    </w:tbl>
    <w:p w:rsidR="003B0377" w:rsidRDefault="003B0377" w:rsidP="001810E5">
      <w:pPr>
        <w:pStyle w:val="BodyTextFlush"/>
      </w:pPr>
    </w:p>
    <w:p w:rsidR="0088568B" w:rsidRPr="001839D9" w:rsidRDefault="0088568B" w:rsidP="001810E5">
      <w:pPr>
        <w:pStyle w:val="BodyTextFlush"/>
      </w:pPr>
      <w:r w:rsidRPr="001839D9">
        <w:t>In the 1970s, discussion of a potential repository in Antarctica called for international collaboration to characterize and build the site, with costs shared among nations wish</w:t>
      </w:r>
      <w:r w:rsidR="003C1BCB">
        <w:t>ing to dispose of their waste.</w:t>
      </w:r>
      <w:r w:rsidR="004260AC">
        <w:t xml:space="preserve"> </w:t>
      </w:r>
      <w:r w:rsidR="00EA21FE">
        <w:t>The</w:t>
      </w:r>
      <w:r w:rsidRPr="001839D9">
        <w:t xml:space="preserve"> </w:t>
      </w:r>
      <w:r w:rsidR="00EA21FE">
        <w:t xml:space="preserve">IAEA </w:t>
      </w:r>
      <w:r w:rsidRPr="001839D9">
        <w:t>list of important technical, institutional, and economic factors for developing a multination</w:t>
      </w:r>
      <w:r w:rsidR="00EA21FE">
        <w:t>al radioactive waste repository on a</w:t>
      </w:r>
      <w:r w:rsidR="00E90F44">
        <w:t>n</w:t>
      </w:r>
      <w:r w:rsidR="00EA21FE">
        <w:t xml:space="preserve"> island (IAEA 1998; 2004) would apply as equally well to a repository in Antarctica</w:t>
      </w:r>
      <w:r w:rsidR="00E46A35">
        <w:t xml:space="preserve">. </w:t>
      </w:r>
    </w:p>
    <w:p w:rsidR="00EA21FE" w:rsidRDefault="005B1868" w:rsidP="001810E5">
      <w:pPr>
        <w:pStyle w:val="BodyTextFlush"/>
      </w:pPr>
      <w:r>
        <w:t>In the 1970s, scientists believed that t</w:t>
      </w:r>
      <w:r w:rsidR="00C73C00">
        <w:t>he continent of Antarctica had</w:t>
      </w:r>
      <w:r w:rsidRPr="001839D9">
        <w:t xml:space="preserve"> been glaciated for more than </w:t>
      </w:r>
      <w:r w:rsidR="002A0D5C">
        <w:t>200 Ma</w:t>
      </w:r>
      <w:r>
        <w:t xml:space="preserve"> (Budd</w:t>
      </w:r>
      <w:r w:rsidR="00C73C00">
        <w:t xml:space="preserve"> 1971) and ice had</w:t>
      </w:r>
      <w:r w:rsidRPr="001839D9">
        <w:t xml:space="preserve"> been present even during per</w:t>
      </w:r>
      <w:r>
        <w:t>iods of interglacial warming (</w:t>
      </w:r>
      <w:proofErr w:type="spellStart"/>
      <w:r>
        <w:t>Angino</w:t>
      </w:r>
      <w:proofErr w:type="spellEnd"/>
      <w:r>
        <w:t xml:space="preserve"> 1976). </w:t>
      </w:r>
      <w:r w:rsidR="00EA21FE">
        <w:t xml:space="preserve">But even </w:t>
      </w:r>
      <w:r w:rsidR="00C73C00">
        <w:t>with belief in these</w:t>
      </w:r>
      <w:r w:rsidR="00EA21FE">
        <w:t xml:space="preserve"> favorable conditions, a</w:t>
      </w:r>
      <w:r w:rsidR="00EA21FE" w:rsidRPr="001839D9">
        <w:t xml:space="preserve"> panel of</w:t>
      </w:r>
      <w:r w:rsidR="00EA21FE">
        <w:t xml:space="preserve"> international scientists</w:t>
      </w:r>
      <w:r w:rsidR="00EA21FE" w:rsidRPr="001839D9">
        <w:t xml:space="preserve"> concluded that Antarctic ice sheets were not suitable for protecting the biosphere for several hund</w:t>
      </w:r>
      <w:r w:rsidR="00EA21FE" w:rsidRPr="00686D2D">
        <w:t xml:space="preserve">red thousand years from </w:t>
      </w:r>
      <w:r w:rsidR="00EA21FE" w:rsidRPr="00686D2D">
        <w:lastRenderedPageBreak/>
        <w:t>emplaced radioactive waste</w:t>
      </w:r>
      <w:r w:rsidR="00EA21FE">
        <w:t xml:space="preserve"> (Bull</w:t>
      </w:r>
      <w:r w:rsidR="00EA21FE" w:rsidRPr="001839D9">
        <w:t xml:space="preserve"> 1975)</w:t>
      </w:r>
      <w:r w:rsidR="00EA21FE">
        <w:t xml:space="preserve"> </w:t>
      </w:r>
      <w:r w:rsidR="000744F0">
        <w:t>because of a lack of knowledge</w:t>
      </w:r>
      <w:r w:rsidR="00EA21FE">
        <w:t xml:space="preserve">. </w:t>
      </w:r>
      <w:r w:rsidR="000744F0">
        <w:t>T</w:t>
      </w:r>
      <w:r w:rsidR="00C73C00">
        <w:t>h</w:t>
      </w:r>
      <w:r w:rsidR="00EA21FE">
        <w:t xml:space="preserve">e current </w:t>
      </w:r>
      <w:r w:rsidR="00462B42">
        <w:t xml:space="preserve">evidence shows </w:t>
      </w:r>
      <w:r w:rsidR="00EA21FE">
        <w:t xml:space="preserve">that </w:t>
      </w:r>
      <w:r w:rsidR="00774E91">
        <w:t xml:space="preserve">Antarctica was mostly ice-free and vegetated until </w:t>
      </w:r>
      <w:r w:rsidR="000744F0">
        <w:t>34</w:t>
      </w:r>
      <w:r w:rsidR="008C19ED">
        <w:t xml:space="preserve"> Ma.</w:t>
      </w:r>
      <w:r w:rsidR="00462B42">
        <w:t xml:space="preserve"> Climate models show that rapid </w:t>
      </w:r>
      <w:proofErr w:type="spellStart"/>
      <w:r w:rsidR="00462B42">
        <w:t>glaciation</w:t>
      </w:r>
      <w:proofErr w:type="spellEnd"/>
      <w:r w:rsidR="00462B42">
        <w:t xml:space="preserve"> of Antarctica during </w:t>
      </w:r>
      <w:r w:rsidR="008C19ED">
        <w:t xml:space="preserve">between 34 and 33 Ma </w:t>
      </w:r>
      <w:r w:rsidR="00462B42">
        <w:t>could have been induced by atmospheric CO</w:t>
      </w:r>
      <w:r w:rsidR="00462B42" w:rsidRPr="00462B42">
        <w:rPr>
          <w:vertAlign w:val="subscript"/>
        </w:rPr>
        <w:t>2</w:t>
      </w:r>
      <w:r w:rsidR="00462B42">
        <w:t xml:space="preserve"> </w:t>
      </w:r>
      <w:r w:rsidR="008C19ED">
        <w:t xml:space="preserve">declining to modern levels </w:t>
      </w:r>
      <w:r w:rsidR="00462B42">
        <w:t>(</w:t>
      </w:r>
      <w:proofErr w:type="spellStart"/>
      <w:r w:rsidR="00462B42">
        <w:t>DeConto</w:t>
      </w:r>
      <w:proofErr w:type="spellEnd"/>
      <w:r w:rsidR="00462B42">
        <w:t xml:space="preserve"> and Pollard 2003)</w:t>
      </w:r>
      <w:r w:rsidR="005B33B4">
        <w:t>.</w:t>
      </w:r>
    </w:p>
    <w:p w:rsidR="0013795D" w:rsidRDefault="0088568B" w:rsidP="001810E5">
      <w:pPr>
        <w:pStyle w:val="BodyTextFlush"/>
      </w:pPr>
      <w:r w:rsidRPr="00686D2D">
        <w:t>The idea of disposing of radioactive wastes in sheet ice or perma</w:t>
      </w:r>
      <w:r w:rsidRPr="001839D9">
        <w:t>frost has also been adversely affe</w:t>
      </w:r>
      <w:r w:rsidR="0066018B">
        <w:t xml:space="preserve">cted by global climate change. </w:t>
      </w:r>
      <w:r w:rsidRPr="001839D9">
        <w:t xml:space="preserve">The confidence that Kubo and Rose (1973) exhibit in referring to ice with an anticipated lifetime exceeding 10,000 years has been overtaken by loss of large areas of ice cover in the </w:t>
      </w:r>
      <w:r w:rsidR="0066018B">
        <w:t xml:space="preserve">arctic. </w:t>
      </w:r>
      <w:r w:rsidRPr="001839D9">
        <w:t>As the Polar Regions are increasingly seen as ecologically fragile, the likelihood diminishes that radioactive waste disposal would be propose</w:t>
      </w:r>
      <w:r w:rsidR="00CE1A56" w:rsidRPr="001839D9">
        <w:t>d or accepted in these regions (</w:t>
      </w:r>
      <w:r w:rsidRPr="001839D9">
        <w:t>Whipple, 2010</w:t>
      </w:r>
      <w:r w:rsidR="00CE1A56" w:rsidRPr="001839D9">
        <w:t>)</w:t>
      </w:r>
      <w:r w:rsidRPr="001839D9">
        <w:t>.</w:t>
      </w:r>
      <w:r w:rsidR="0013795D">
        <w:t xml:space="preserve"> </w:t>
      </w:r>
      <w:r w:rsidR="00C73C00">
        <w:t xml:space="preserve">Furthermore, </w:t>
      </w:r>
      <w:r w:rsidR="0013795D">
        <w:t xml:space="preserve">the </w:t>
      </w:r>
      <w:r w:rsidR="0013795D" w:rsidRPr="001839D9">
        <w:t xml:space="preserve">multi-national Antarctic Treaty </w:t>
      </w:r>
      <w:r w:rsidR="0013795D">
        <w:t xml:space="preserve">System </w:t>
      </w:r>
      <w:r w:rsidR="0013795D" w:rsidRPr="001839D9">
        <w:t xml:space="preserve">signed by 48 nations specifically forbids the disposal of </w:t>
      </w:r>
      <w:r w:rsidR="0013795D">
        <w:t>radioactive waste (ATS 1959).</w:t>
      </w:r>
    </w:p>
    <w:p w:rsidR="004D0DCE" w:rsidRDefault="004D0DCE" w:rsidP="001810E5">
      <w:pPr>
        <w:pStyle w:val="BodyTextFlush"/>
      </w:pPr>
    </w:p>
    <w:p w:rsidR="002B13E1" w:rsidRPr="001839D9" w:rsidRDefault="002B13E1" w:rsidP="002B13E1">
      <w:pPr>
        <w:pStyle w:val="Heading2"/>
      </w:pPr>
      <w:bookmarkStart w:id="45" w:name="_Toc289349766"/>
      <w:r w:rsidRPr="001839D9">
        <w:t>Space Disposal</w:t>
      </w:r>
      <w:bookmarkEnd w:id="45"/>
    </w:p>
    <w:p w:rsidR="00A1732A" w:rsidRPr="001839D9" w:rsidRDefault="002B13E1" w:rsidP="001810E5">
      <w:pPr>
        <w:pStyle w:val="BodyTextFlush"/>
      </w:pPr>
      <w:r w:rsidRPr="001839D9">
        <w:t xml:space="preserve">The extra-terrestrial disposal of nuclear waste was the subject of several reviews largely in the 1970s and 1980s. </w:t>
      </w:r>
      <w:r w:rsidR="00A1732A">
        <w:t>T</w:t>
      </w:r>
      <w:r w:rsidRPr="001839D9">
        <w:t xml:space="preserve">he concept </w:t>
      </w:r>
      <w:r w:rsidR="00A1732A">
        <w:t>was</w:t>
      </w:r>
      <w:r w:rsidRPr="001839D9">
        <w:t xml:space="preserve"> widely investigated by researchers at NASA and Boeing, with findings documented in several reports </w:t>
      </w:r>
      <w:r w:rsidR="00A1732A">
        <w:t>(</w:t>
      </w:r>
      <w:r w:rsidR="00905527">
        <w:t>Schneider and Platt</w:t>
      </w:r>
      <w:r w:rsidR="00A1732A">
        <w:t xml:space="preserve"> 1974; ERDA 1976; Boeing 1981; Rice and Priest </w:t>
      </w:r>
      <w:r w:rsidRPr="001839D9">
        <w:t>1981).</w:t>
      </w:r>
      <w:r w:rsidR="00A1732A">
        <w:t xml:space="preserve"> </w:t>
      </w:r>
    </w:p>
    <w:p w:rsidR="002B13E1" w:rsidRPr="001839D9" w:rsidRDefault="00A1732A" w:rsidP="001810E5">
      <w:pPr>
        <w:pStyle w:val="BodyTextFlush"/>
      </w:pPr>
      <w:r w:rsidRPr="001839D9">
        <w:t xml:space="preserve">The specific concepts </w:t>
      </w:r>
      <w:r>
        <w:t xml:space="preserve">examined </w:t>
      </w:r>
      <w:r w:rsidRPr="001839D9">
        <w:t>varied from solar incineration or solar system escape, to lunar placement or high Earth orbit</w:t>
      </w:r>
      <w:r w:rsidR="00D8598F">
        <w:t>.</w:t>
      </w:r>
      <w:r w:rsidR="002B13E1" w:rsidRPr="001839D9">
        <w:t xml:space="preserve"> Rice and Priest (1981), citing Burns (1978), ranked space disposal options, with solar orbit &gt; lunar surface &gt; solar system escape &gt; lunar orbit &gt; hi</w:t>
      </w:r>
      <w:r w:rsidR="004260AC">
        <w:t xml:space="preserve">gh Earth orbit &gt; solar impact. </w:t>
      </w:r>
      <w:r w:rsidR="002B13E1" w:rsidRPr="001839D9">
        <w:t>Orbits in the inner solar system change over time-periods shorter than that of the lifetime of the waste, suggesting that waste may not remain in a sta</w:t>
      </w:r>
      <w:r w:rsidR="004260AC">
        <w:t xml:space="preserve">tionary orbit while hazardous. </w:t>
      </w:r>
      <w:r w:rsidR="002B13E1" w:rsidRPr="001839D9">
        <w:t xml:space="preserve">Solar incineration guarantees that the waste is destroyed forever, but the massive amounts of energy required </w:t>
      </w:r>
      <w:r w:rsidR="009A6F46">
        <w:t>for sending</w:t>
      </w:r>
      <w:r w:rsidR="002B13E1" w:rsidRPr="001839D9">
        <w:t xml:space="preserve"> a heavy and regularly launched payload as far as the sun makes incine</w:t>
      </w:r>
      <w:r>
        <w:t>ration highly cost-prohibitive.</w:t>
      </w:r>
      <w:r w:rsidR="002B13E1" w:rsidRPr="001839D9">
        <w:t xml:space="preserve"> Consequently, a space disposal option would likely be considered a </w:t>
      </w:r>
      <w:r w:rsidR="002B13E1" w:rsidRPr="001839D9">
        <w:rPr>
          <w:i/>
        </w:rPr>
        <w:t>complementary</w:t>
      </w:r>
      <w:r w:rsidR="002B13E1" w:rsidRPr="001839D9">
        <w:t xml:space="preserve"> alternative, utilizing terrestrial disposal together with separation and reprocessing, and sending only long-l</w:t>
      </w:r>
      <w:r w:rsidR="00D8598F">
        <w:t xml:space="preserve">ived radionuclides into space. </w:t>
      </w:r>
      <w:r w:rsidR="002B13E1" w:rsidRPr="001839D9">
        <w:t>Additional space disposal concepts are discussed in Boeing (1981), including landings on Venus, Jupiter, and asteroids.</w:t>
      </w:r>
    </w:p>
    <w:p w:rsidR="002B13E1" w:rsidRPr="001839D9" w:rsidRDefault="002B13E1" w:rsidP="001810E5">
      <w:pPr>
        <w:pStyle w:val="BodyTextFlush"/>
      </w:pPr>
      <w:r w:rsidRPr="001839D9">
        <w:t xml:space="preserve">Key characteristics of extra-terrestrial disposal include: rescue options (for deployment malfunctions), long-term risk of Earth re-encounter, long-term containment requirements, cost, orbit velocity, propulsion requirements, vehicle re-use options, launch window requirements, retrieval (of properly deployed waste), passive monitoring, and implications for future use. (Here, it is interesting to note that from an energy/resource perspective, “future use” traditionally refers to the possibility of using what is currently considered waste; in this specific example, “future use” refers to use of the </w:t>
      </w:r>
      <w:r w:rsidRPr="001839D9">
        <w:rPr>
          <w:i/>
        </w:rPr>
        <w:t>location</w:t>
      </w:r>
      <w:r w:rsidRPr="001839D9">
        <w:t>, e.g. mo</w:t>
      </w:r>
      <w:r w:rsidR="00D8598F">
        <w:t xml:space="preserve">on bases, space stations etc). </w:t>
      </w:r>
      <w:r w:rsidRPr="001839D9">
        <w:t>Orbit velocity (∆V) is the additional velocity required for an object to leave a low-Earth orbit; the value can be considered a direct indication of propulsion energy (and theref</w:t>
      </w:r>
      <w:r w:rsidR="00D8598F">
        <w:t>ore the size and cost) required (Table 6-2).</w:t>
      </w:r>
    </w:p>
    <w:p w:rsidR="002B13E1" w:rsidRDefault="002B13E1" w:rsidP="001810E5">
      <w:pPr>
        <w:pStyle w:val="BodyTextFlush"/>
      </w:pPr>
      <w:r w:rsidRPr="001839D9">
        <w:t>High-profile space shuttle disasters such as Challenger in 1986 and Columbia in 2003 highlight the immediate or short-term risks, but, provided the orbit is correctly selected and maintained, the long-term risk is significantly lower than any terrestrial dispo</w:t>
      </w:r>
      <w:r w:rsidR="00D8598F">
        <w:t xml:space="preserve">sal option. </w:t>
      </w:r>
      <w:r w:rsidRPr="001839D9">
        <w:t xml:space="preserve">Using waste forms such as cermets may prevent dispersion of radionuclides should a catastrophic failure occur before the </w:t>
      </w:r>
      <w:r w:rsidR="00D8598F">
        <w:t xml:space="preserve">waste reaches its </w:t>
      </w:r>
      <w:proofErr w:type="gramStart"/>
      <w:r w:rsidR="00D8598F">
        <w:t>destination.</w:t>
      </w:r>
      <w:proofErr w:type="gramEnd"/>
      <w:r w:rsidR="00D8598F">
        <w:t xml:space="preserve"> </w:t>
      </w:r>
    </w:p>
    <w:p w:rsidR="00D8598F" w:rsidRDefault="00D8598F" w:rsidP="001810E5">
      <w:pPr>
        <w:pStyle w:val="BodyTextFlush"/>
      </w:pPr>
      <w:r>
        <w:t>The NAS</w:t>
      </w:r>
      <w:r w:rsidRPr="001839D9">
        <w:t xml:space="preserve"> summarizes the disposal option as not currently </w:t>
      </w:r>
      <w:r>
        <w:t>feasible because of</w:t>
      </w:r>
      <w:r w:rsidRPr="001839D9">
        <w:t xml:space="preserve"> the scientific, technical, and economic challenges</w:t>
      </w:r>
      <w:r>
        <w:t xml:space="preserve">. NAS further notes </w:t>
      </w:r>
      <w:r w:rsidRPr="001839D9">
        <w:t>that “Disposal in space is not expected ever to be practicable, safe technology” (NAS 2001, p. 27).</w:t>
      </w:r>
    </w:p>
    <w:p w:rsidR="006F3A88" w:rsidRDefault="006F3A88" w:rsidP="001810E5">
      <w:pPr>
        <w:pStyle w:val="BodyTextFlush"/>
      </w:pPr>
    </w:p>
    <w:p w:rsidR="00EA1B80" w:rsidRPr="001839D9" w:rsidRDefault="00EA1B80" w:rsidP="001810E5">
      <w:pPr>
        <w:pStyle w:val="BodyTextFlush"/>
      </w:pPr>
    </w:p>
    <w:p w:rsidR="002B13E1" w:rsidRPr="001839D9" w:rsidRDefault="002B13E1" w:rsidP="002B13E1">
      <w:pPr>
        <w:pStyle w:val="TableCaption"/>
      </w:pPr>
      <w:bookmarkStart w:id="46" w:name="_Toc293393274"/>
      <w:r w:rsidRPr="001839D9">
        <w:lastRenderedPageBreak/>
        <w:t xml:space="preserve">Table </w:t>
      </w:r>
      <w:r w:rsidR="00736D4A">
        <w:fldChar w:fldCharType="begin"/>
      </w:r>
      <w:r w:rsidR="0058118C">
        <w:instrText xml:space="preserve"> STYLEREF 1 \s </w:instrText>
      </w:r>
      <w:r w:rsidR="00736D4A">
        <w:fldChar w:fldCharType="separate"/>
      </w:r>
      <w:r w:rsidR="00854812">
        <w:rPr>
          <w:noProof/>
        </w:rPr>
        <w:t>6</w:t>
      </w:r>
      <w:r w:rsidR="00736D4A">
        <w:fldChar w:fldCharType="end"/>
      </w:r>
      <w:r w:rsidR="0058118C">
        <w:noBreakHyphen/>
      </w:r>
      <w:r w:rsidR="00736D4A">
        <w:fldChar w:fldCharType="begin"/>
      </w:r>
      <w:r w:rsidR="0058118C">
        <w:instrText xml:space="preserve"> SEQ Table \* ARABIC \s 1 </w:instrText>
      </w:r>
      <w:r w:rsidR="00736D4A">
        <w:fldChar w:fldCharType="separate"/>
      </w:r>
      <w:r w:rsidR="00854812">
        <w:rPr>
          <w:noProof/>
        </w:rPr>
        <w:t>2</w:t>
      </w:r>
      <w:r w:rsidR="00736D4A">
        <w:fldChar w:fldCharType="end"/>
      </w:r>
      <w:r w:rsidRPr="001839D9">
        <w:t>. Advantages</w:t>
      </w:r>
      <w:r w:rsidR="003077AE" w:rsidRPr="001839D9">
        <w:t xml:space="preserve"> and </w:t>
      </w:r>
      <w:r w:rsidR="000744F0">
        <w:t>Disadvantages for Space D</w:t>
      </w:r>
      <w:r w:rsidR="003077AE" w:rsidRPr="001839D9">
        <w:t>isposal</w:t>
      </w:r>
      <w:r w:rsidR="000744F0">
        <w:t xml:space="preserve"> C</w:t>
      </w:r>
      <w:r w:rsidRPr="001839D9">
        <w:t>oncepts</w:t>
      </w:r>
      <w:r w:rsidR="003077AE" w:rsidRPr="001839D9">
        <w:t xml:space="preserve"> </w:t>
      </w:r>
      <w:r w:rsidR="000744F0">
        <w:t>as P</w:t>
      </w:r>
      <w:r w:rsidR="002A0D5C">
        <w:t xml:space="preserve">erceived in 1976 </w:t>
      </w:r>
      <w:r w:rsidR="003077AE" w:rsidRPr="001839D9">
        <w:t>(ERDA 1976, Table 26.1)</w:t>
      </w:r>
      <w:r w:rsidRPr="001839D9">
        <w:t>.</w:t>
      </w:r>
      <w:bookmarkEnd w:id="46"/>
    </w:p>
    <w:tbl>
      <w:tblPr>
        <w:tblW w:w="9918" w:type="dxa"/>
        <w:tblLayout w:type="fixed"/>
        <w:tblLook w:val="00BF"/>
      </w:tblPr>
      <w:tblGrid>
        <w:gridCol w:w="1548"/>
        <w:gridCol w:w="641"/>
        <w:gridCol w:w="2880"/>
        <w:gridCol w:w="4849"/>
      </w:tblGrid>
      <w:tr w:rsidR="002B13E1" w:rsidRPr="001839D9" w:rsidTr="008049E2">
        <w:trPr>
          <w:cantSplit/>
          <w:tblHeader/>
        </w:trPr>
        <w:tc>
          <w:tcPr>
            <w:tcW w:w="1548" w:type="dxa"/>
            <w:tcBorders>
              <w:top w:val="single" w:sz="8" w:space="0" w:color="auto"/>
              <w:bottom w:val="single" w:sz="8" w:space="0" w:color="auto"/>
            </w:tcBorders>
            <w:tcMar>
              <w:left w:w="29" w:type="dxa"/>
              <w:right w:w="29" w:type="dxa"/>
            </w:tcMar>
          </w:tcPr>
          <w:p w:rsidR="002B13E1" w:rsidRPr="001839D9" w:rsidRDefault="002B13E1" w:rsidP="00DB7102">
            <w:pPr>
              <w:spacing w:line="276" w:lineRule="auto"/>
              <w:ind w:left="90"/>
              <w:rPr>
                <w:b/>
              </w:rPr>
            </w:pPr>
            <w:r w:rsidRPr="001839D9">
              <w:rPr>
                <w:b/>
              </w:rPr>
              <w:t>Destination</w:t>
            </w:r>
          </w:p>
        </w:tc>
        <w:tc>
          <w:tcPr>
            <w:tcW w:w="641" w:type="dxa"/>
            <w:tcBorders>
              <w:top w:val="single" w:sz="8" w:space="0" w:color="auto"/>
              <w:bottom w:val="single" w:sz="8" w:space="0" w:color="auto"/>
            </w:tcBorders>
            <w:tcMar>
              <w:left w:w="29" w:type="dxa"/>
              <w:right w:w="29" w:type="dxa"/>
            </w:tcMar>
          </w:tcPr>
          <w:p w:rsidR="002B13E1" w:rsidRPr="001839D9" w:rsidRDefault="00DB5444" w:rsidP="00DB7102">
            <w:pPr>
              <w:tabs>
                <w:tab w:val="left" w:pos="252"/>
              </w:tabs>
              <w:spacing w:line="276" w:lineRule="auto"/>
              <w:ind w:left="-18"/>
              <w:jc w:val="center"/>
              <w:rPr>
                <w:b/>
              </w:rPr>
            </w:pPr>
            <w:r>
              <w:rPr>
                <w:b/>
              </w:rPr>
              <w:t>∆V</w:t>
            </w:r>
          </w:p>
          <w:p w:rsidR="002B13E1" w:rsidRPr="001839D9" w:rsidRDefault="00DB5444" w:rsidP="00DB7102">
            <w:pPr>
              <w:tabs>
                <w:tab w:val="left" w:pos="252"/>
              </w:tabs>
              <w:spacing w:line="276" w:lineRule="auto"/>
              <w:ind w:left="-18"/>
              <w:jc w:val="center"/>
              <w:rPr>
                <w:b/>
              </w:rPr>
            </w:pPr>
            <w:r>
              <w:rPr>
                <w:b/>
              </w:rPr>
              <w:t>(</w:t>
            </w:r>
            <w:r w:rsidR="002B13E1" w:rsidRPr="001839D9">
              <w:rPr>
                <w:b/>
              </w:rPr>
              <w:t>km/s</w:t>
            </w:r>
            <w:r>
              <w:rPr>
                <w:b/>
              </w:rPr>
              <w:t>)</w:t>
            </w:r>
          </w:p>
        </w:tc>
        <w:tc>
          <w:tcPr>
            <w:tcW w:w="2880" w:type="dxa"/>
            <w:tcBorders>
              <w:top w:val="single" w:sz="8" w:space="0" w:color="auto"/>
              <w:bottom w:val="single" w:sz="8" w:space="0" w:color="auto"/>
            </w:tcBorders>
            <w:tcMar>
              <w:left w:w="29" w:type="dxa"/>
              <w:right w:w="29" w:type="dxa"/>
            </w:tcMar>
          </w:tcPr>
          <w:p w:rsidR="002B13E1" w:rsidRPr="001839D9" w:rsidRDefault="002B13E1" w:rsidP="00DB7102">
            <w:pPr>
              <w:spacing w:line="276" w:lineRule="auto"/>
              <w:ind w:left="-36" w:right="47"/>
              <w:jc w:val="center"/>
              <w:rPr>
                <w:b/>
              </w:rPr>
            </w:pPr>
            <w:r w:rsidRPr="001839D9">
              <w:rPr>
                <w:b/>
              </w:rPr>
              <w:t>Advantages</w:t>
            </w:r>
          </w:p>
        </w:tc>
        <w:tc>
          <w:tcPr>
            <w:tcW w:w="4849" w:type="dxa"/>
            <w:tcBorders>
              <w:top w:val="single" w:sz="8" w:space="0" w:color="auto"/>
              <w:bottom w:val="single" w:sz="8" w:space="0" w:color="auto"/>
            </w:tcBorders>
            <w:tcMar>
              <w:left w:w="29" w:type="dxa"/>
              <w:right w:w="29" w:type="dxa"/>
            </w:tcMar>
          </w:tcPr>
          <w:p w:rsidR="002B13E1" w:rsidRPr="001839D9" w:rsidRDefault="002B13E1" w:rsidP="00DB7102">
            <w:pPr>
              <w:tabs>
                <w:tab w:val="left" w:pos="187"/>
              </w:tabs>
              <w:spacing w:line="276" w:lineRule="auto"/>
              <w:ind w:left="97" w:right="47" w:hanging="97"/>
              <w:jc w:val="center"/>
              <w:rPr>
                <w:b/>
              </w:rPr>
            </w:pPr>
            <w:r w:rsidRPr="001839D9">
              <w:rPr>
                <w:b/>
              </w:rPr>
              <w:t>Disadvantages</w:t>
            </w:r>
          </w:p>
        </w:tc>
      </w:tr>
      <w:tr w:rsidR="00ED6884" w:rsidRPr="0087652F" w:rsidTr="008049E2">
        <w:trPr>
          <w:cantSplit/>
        </w:trPr>
        <w:tc>
          <w:tcPr>
            <w:tcW w:w="1548" w:type="dxa"/>
            <w:tcBorders>
              <w:top w:val="single" w:sz="8" w:space="0" w:color="auto"/>
            </w:tcBorders>
            <w:tcMar>
              <w:top w:w="29" w:type="dxa"/>
              <w:left w:w="29" w:type="dxa"/>
              <w:bottom w:w="29" w:type="dxa"/>
              <w:right w:w="29" w:type="dxa"/>
            </w:tcMar>
          </w:tcPr>
          <w:p w:rsidR="00ED6884" w:rsidRPr="00ED6884" w:rsidRDefault="008049E2" w:rsidP="00D8598F">
            <w:pPr>
              <w:rPr>
                <w:i/>
                <w:sz w:val="19"/>
                <w:szCs w:val="19"/>
              </w:rPr>
            </w:pPr>
            <w:r>
              <w:rPr>
                <w:i/>
                <w:sz w:val="19"/>
                <w:szCs w:val="19"/>
              </w:rPr>
              <w:t>Earth O</w:t>
            </w:r>
            <w:r w:rsidR="00ED6884" w:rsidRPr="00ED6884">
              <w:rPr>
                <w:i/>
                <w:sz w:val="19"/>
                <w:szCs w:val="19"/>
              </w:rPr>
              <w:t>rbits</w:t>
            </w:r>
          </w:p>
        </w:tc>
        <w:tc>
          <w:tcPr>
            <w:tcW w:w="641" w:type="dxa"/>
            <w:tcBorders>
              <w:top w:val="single" w:sz="8" w:space="0" w:color="auto"/>
            </w:tcBorders>
            <w:tcMar>
              <w:top w:w="29" w:type="dxa"/>
              <w:left w:w="29" w:type="dxa"/>
              <w:bottom w:w="29" w:type="dxa"/>
              <w:right w:w="29" w:type="dxa"/>
            </w:tcMar>
          </w:tcPr>
          <w:p w:rsidR="00ED6884" w:rsidRPr="00EA1B80" w:rsidRDefault="00ED6884" w:rsidP="00EA1B80">
            <w:pPr>
              <w:tabs>
                <w:tab w:val="left" w:pos="252"/>
              </w:tabs>
              <w:jc w:val="center"/>
              <w:rPr>
                <w:sz w:val="19"/>
                <w:szCs w:val="19"/>
              </w:rPr>
            </w:pPr>
          </w:p>
        </w:tc>
        <w:tc>
          <w:tcPr>
            <w:tcW w:w="2880" w:type="dxa"/>
            <w:tcBorders>
              <w:top w:val="single" w:sz="8" w:space="0" w:color="auto"/>
            </w:tcBorders>
            <w:tcMar>
              <w:top w:w="29" w:type="dxa"/>
              <w:left w:w="29" w:type="dxa"/>
              <w:bottom w:w="29" w:type="dxa"/>
              <w:right w:w="29" w:type="dxa"/>
            </w:tcMar>
          </w:tcPr>
          <w:p w:rsidR="00ED6884" w:rsidRPr="00EA1B80" w:rsidRDefault="00ED6884" w:rsidP="008049E2">
            <w:pPr>
              <w:pStyle w:val="ListParagraph"/>
              <w:spacing w:before="0" w:after="0" w:line="240" w:lineRule="auto"/>
              <w:ind w:left="0" w:firstLine="0"/>
              <w:jc w:val="left"/>
              <w:rPr>
                <w:rFonts w:ascii="Times New Roman" w:hAnsi="Times New Roman"/>
                <w:sz w:val="19"/>
                <w:szCs w:val="19"/>
              </w:rPr>
            </w:pPr>
          </w:p>
        </w:tc>
        <w:tc>
          <w:tcPr>
            <w:tcW w:w="4849" w:type="dxa"/>
            <w:tcBorders>
              <w:top w:val="single" w:sz="8" w:space="0" w:color="auto"/>
            </w:tcBorders>
            <w:tcMar>
              <w:top w:w="29" w:type="dxa"/>
              <w:left w:w="29" w:type="dxa"/>
              <w:bottom w:w="29" w:type="dxa"/>
              <w:right w:w="29" w:type="dxa"/>
            </w:tcMar>
          </w:tcPr>
          <w:p w:rsidR="00ED6884" w:rsidRPr="00EA1B80" w:rsidRDefault="00ED6884" w:rsidP="008049E2">
            <w:pPr>
              <w:pStyle w:val="ListParagraph"/>
              <w:tabs>
                <w:tab w:val="left" w:pos="187"/>
              </w:tabs>
              <w:spacing w:before="0" w:after="0" w:line="240" w:lineRule="auto"/>
              <w:ind w:left="0" w:firstLine="0"/>
              <w:jc w:val="left"/>
              <w:rPr>
                <w:rFonts w:ascii="Times New Roman" w:hAnsi="Times New Roman"/>
                <w:sz w:val="19"/>
                <w:szCs w:val="19"/>
              </w:rPr>
            </w:pPr>
          </w:p>
        </w:tc>
      </w:tr>
      <w:tr w:rsidR="002B13E1" w:rsidRPr="0087652F" w:rsidTr="008049E2">
        <w:trPr>
          <w:cantSplit/>
        </w:trPr>
        <w:tc>
          <w:tcPr>
            <w:tcW w:w="1548" w:type="dxa"/>
            <w:tcMar>
              <w:top w:w="29" w:type="dxa"/>
              <w:left w:w="29" w:type="dxa"/>
              <w:bottom w:w="29" w:type="dxa"/>
              <w:right w:w="29" w:type="dxa"/>
            </w:tcMar>
          </w:tcPr>
          <w:p w:rsidR="002B13E1" w:rsidRPr="00EA1B80" w:rsidRDefault="002B13E1" w:rsidP="00D8598F">
            <w:pPr>
              <w:rPr>
                <w:sz w:val="19"/>
                <w:szCs w:val="19"/>
              </w:rPr>
            </w:pPr>
            <w:r w:rsidRPr="00EA1B80">
              <w:rPr>
                <w:sz w:val="19"/>
                <w:szCs w:val="19"/>
              </w:rPr>
              <w:t>High-Earth orbit</w:t>
            </w:r>
          </w:p>
        </w:tc>
        <w:tc>
          <w:tcPr>
            <w:tcW w:w="641" w:type="dxa"/>
            <w:tcMar>
              <w:top w:w="29" w:type="dxa"/>
              <w:left w:w="29" w:type="dxa"/>
              <w:bottom w:w="29" w:type="dxa"/>
              <w:right w:w="29" w:type="dxa"/>
            </w:tcMar>
          </w:tcPr>
          <w:p w:rsidR="002B13E1" w:rsidRPr="00EA1B80" w:rsidRDefault="002B13E1" w:rsidP="00EA1B80">
            <w:pPr>
              <w:tabs>
                <w:tab w:val="left" w:pos="252"/>
              </w:tabs>
              <w:jc w:val="center"/>
              <w:rPr>
                <w:sz w:val="19"/>
                <w:szCs w:val="19"/>
              </w:rPr>
            </w:pPr>
            <w:r w:rsidRPr="00EA1B80">
              <w:rPr>
                <w:sz w:val="19"/>
                <w:szCs w:val="19"/>
              </w:rPr>
              <w:t>4.11</w:t>
            </w:r>
          </w:p>
        </w:tc>
        <w:tc>
          <w:tcPr>
            <w:tcW w:w="2880" w:type="dxa"/>
            <w:tcMar>
              <w:top w:w="29" w:type="dxa"/>
              <w:left w:w="29" w:type="dxa"/>
              <w:bottom w:w="29" w:type="dxa"/>
              <w:right w:w="29" w:type="dxa"/>
            </w:tcMar>
          </w:tcPr>
          <w:p w:rsidR="002B13E1" w:rsidRPr="00EA1B80" w:rsidRDefault="002B13E1" w:rsidP="00EA1B80">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Low ∆V</w:t>
            </w:r>
          </w:p>
          <w:p w:rsidR="002B13E1" w:rsidRPr="00EA1B80" w:rsidRDefault="002B13E1" w:rsidP="00EA1B80">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Launch any day</w:t>
            </w:r>
          </w:p>
          <w:p w:rsidR="002B13E1" w:rsidRPr="00EA1B80" w:rsidRDefault="002B13E1" w:rsidP="00EA1B80">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Passive waste package</w:t>
            </w:r>
          </w:p>
          <w:p w:rsidR="002B13E1" w:rsidRPr="00EA1B80" w:rsidRDefault="002B13E1" w:rsidP="00EA1B80">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Can be rescued</w:t>
            </w:r>
          </w:p>
          <w:p w:rsidR="002B13E1" w:rsidRPr="00EA1B80" w:rsidRDefault="002B13E1" w:rsidP="00EA1B80">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Can be retrieved</w:t>
            </w:r>
          </w:p>
        </w:tc>
        <w:tc>
          <w:tcPr>
            <w:tcW w:w="4849" w:type="dxa"/>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Long-term container integrity required</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Orbit lifetime not proven</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Not permanent</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Public controversy</w:t>
            </w:r>
          </w:p>
        </w:tc>
      </w:tr>
      <w:tr w:rsidR="002B13E1" w:rsidRPr="0087652F" w:rsidTr="00EA1B80">
        <w:trPr>
          <w:cantSplit/>
        </w:trPr>
        <w:tc>
          <w:tcPr>
            <w:tcW w:w="1548" w:type="dxa"/>
            <w:tcMar>
              <w:top w:w="29" w:type="dxa"/>
              <w:left w:w="29" w:type="dxa"/>
              <w:bottom w:w="29" w:type="dxa"/>
              <w:right w:w="29" w:type="dxa"/>
            </w:tcMar>
          </w:tcPr>
          <w:p w:rsidR="002B13E1" w:rsidRPr="00EA1B80" w:rsidRDefault="002B13E1" w:rsidP="00D8598F">
            <w:pPr>
              <w:rPr>
                <w:sz w:val="19"/>
                <w:szCs w:val="19"/>
              </w:rPr>
            </w:pPr>
            <w:r w:rsidRPr="00EA1B80">
              <w:rPr>
                <w:sz w:val="19"/>
                <w:szCs w:val="19"/>
              </w:rPr>
              <w:t>Lunar orbit</w:t>
            </w:r>
          </w:p>
        </w:tc>
        <w:tc>
          <w:tcPr>
            <w:tcW w:w="641" w:type="dxa"/>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4.25</w:t>
            </w:r>
          </w:p>
        </w:tc>
        <w:tc>
          <w:tcPr>
            <w:tcW w:w="2880" w:type="dxa"/>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Low ∆V</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Can be rescued</w:t>
            </w:r>
          </w:p>
          <w:p w:rsidR="002B13E1" w:rsidRPr="00EA1B80" w:rsidRDefault="00A14654"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Can be retrieved</w:t>
            </w:r>
          </w:p>
        </w:tc>
        <w:tc>
          <w:tcPr>
            <w:tcW w:w="4849" w:type="dxa"/>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Orbital stability uncertain</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Complex flight profile</w:t>
            </w:r>
          </w:p>
        </w:tc>
      </w:tr>
      <w:tr w:rsidR="002B13E1" w:rsidRPr="0087652F" w:rsidTr="00EA1B80">
        <w:trPr>
          <w:cantSplit/>
        </w:trPr>
        <w:tc>
          <w:tcPr>
            <w:tcW w:w="1548" w:type="dxa"/>
            <w:tcBorders>
              <w:bottom w:val="single" w:sz="4" w:space="0" w:color="auto"/>
            </w:tcBorders>
            <w:tcMar>
              <w:top w:w="29" w:type="dxa"/>
              <w:left w:w="29" w:type="dxa"/>
              <w:bottom w:w="29" w:type="dxa"/>
              <w:right w:w="29" w:type="dxa"/>
            </w:tcMar>
          </w:tcPr>
          <w:p w:rsidR="002B13E1" w:rsidRPr="00EA1B80" w:rsidRDefault="002B13E1" w:rsidP="00D8598F">
            <w:pPr>
              <w:rPr>
                <w:sz w:val="19"/>
                <w:szCs w:val="19"/>
              </w:rPr>
            </w:pPr>
            <w:r w:rsidRPr="00EA1B80">
              <w:rPr>
                <w:sz w:val="19"/>
                <w:szCs w:val="19"/>
              </w:rPr>
              <w:t>Lunar surface (soft landing)</w:t>
            </w:r>
          </w:p>
        </w:tc>
        <w:tc>
          <w:tcPr>
            <w:tcW w:w="641" w:type="dxa"/>
            <w:tcBorders>
              <w:bottom w:val="single" w:sz="4" w:space="0" w:color="auto"/>
            </w:tcBorders>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6.05</w:t>
            </w:r>
          </w:p>
        </w:tc>
        <w:tc>
          <w:tcPr>
            <w:tcW w:w="2880" w:type="dxa"/>
            <w:tcBorders>
              <w:bottom w:val="single" w:sz="4" w:space="0" w:color="auto"/>
            </w:tcBorders>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Can be rescued</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Can be retrieved</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Permanent disposal</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No orbital stability problem</w:t>
            </w:r>
          </w:p>
        </w:tc>
        <w:tc>
          <w:tcPr>
            <w:tcW w:w="4849" w:type="dxa"/>
            <w:tcBorders>
              <w:bottom w:val="single" w:sz="4" w:space="0" w:color="auto"/>
            </w:tcBorders>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Potential for lunar contamination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Complex flight profile</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Public and scientific controversy</w:t>
            </w:r>
          </w:p>
        </w:tc>
      </w:tr>
      <w:tr w:rsidR="002B13E1" w:rsidRPr="0087652F" w:rsidTr="00EA1B80">
        <w:trPr>
          <w:cantSplit/>
          <w:trHeight w:val="84"/>
        </w:trPr>
        <w:tc>
          <w:tcPr>
            <w:tcW w:w="2189" w:type="dxa"/>
            <w:gridSpan w:val="2"/>
            <w:tcBorders>
              <w:top w:val="single" w:sz="4" w:space="0" w:color="auto"/>
            </w:tcBorders>
            <w:tcMar>
              <w:top w:w="29" w:type="dxa"/>
              <w:left w:w="29" w:type="dxa"/>
              <w:bottom w:w="29" w:type="dxa"/>
              <w:right w:w="29" w:type="dxa"/>
            </w:tcMar>
          </w:tcPr>
          <w:p w:rsidR="002B13E1" w:rsidRPr="00EA1B80" w:rsidRDefault="008049E2" w:rsidP="008049E2">
            <w:pPr>
              <w:tabs>
                <w:tab w:val="left" w:pos="252"/>
              </w:tabs>
              <w:rPr>
                <w:sz w:val="19"/>
                <w:szCs w:val="19"/>
              </w:rPr>
            </w:pPr>
            <w:r>
              <w:rPr>
                <w:i/>
                <w:sz w:val="19"/>
                <w:szCs w:val="19"/>
              </w:rPr>
              <w:t>Solar O</w:t>
            </w:r>
            <w:r w:rsidR="002B13E1" w:rsidRPr="00EA1B80">
              <w:rPr>
                <w:i/>
                <w:sz w:val="19"/>
                <w:szCs w:val="19"/>
              </w:rPr>
              <w:t>rbits</w:t>
            </w:r>
          </w:p>
        </w:tc>
        <w:tc>
          <w:tcPr>
            <w:tcW w:w="2880" w:type="dxa"/>
            <w:tcBorders>
              <w:top w:val="single" w:sz="4" w:space="0" w:color="auto"/>
            </w:tcBorders>
            <w:tcMar>
              <w:top w:w="29" w:type="dxa"/>
              <w:left w:w="29" w:type="dxa"/>
              <w:bottom w:w="29" w:type="dxa"/>
              <w:right w:w="29" w:type="dxa"/>
            </w:tcMar>
          </w:tcPr>
          <w:p w:rsidR="002B13E1" w:rsidRPr="00EA1B80" w:rsidRDefault="002B13E1" w:rsidP="00D8598F">
            <w:pPr>
              <w:rPr>
                <w:sz w:val="19"/>
                <w:szCs w:val="19"/>
              </w:rPr>
            </w:pPr>
          </w:p>
        </w:tc>
        <w:tc>
          <w:tcPr>
            <w:tcW w:w="4849" w:type="dxa"/>
            <w:tcBorders>
              <w:top w:val="single" w:sz="4" w:space="0" w:color="auto"/>
            </w:tcBorders>
            <w:tcMar>
              <w:top w:w="29" w:type="dxa"/>
              <w:left w:w="29" w:type="dxa"/>
              <w:bottom w:w="29" w:type="dxa"/>
              <w:right w:w="29" w:type="dxa"/>
            </w:tcMar>
          </w:tcPr>
          <w:p w:rsidR="002B13E1" w:rsidRPr="00EA1B80" w:rsidRDefault="002B13E1" w:rsidP="00D8598F">
            <w:pPr>
              <w:tabs>
                <w:tab w:val="left" w:pos="187"/>
              </w:tabs>
              <w:rPr>
                <w:sz w:val="19"/>
                <w:szCs w:val="19"/>
              </w:rPr>
            </w:pPr>
          </w:p>
        </w:tc>
      </w:tr>
      <w:tr w:rsidR="002B13E1" w:rsidRPr="0087652F" w:rsidTr="00EA1B80">
        <w:trPr>
          <w:cantSplit/>
        </w:trPr>
        <w:tc>
          <w:tcPr>
            <w:tcW w:w="1548" w:type="dxa"/>
            <w:tcMar>
              <w:top w:w="29" w:type="dxa"/>
              <w:left w:w="29" w:type="dxa"/>
              <w:bottom w:w="29" w:type="dxa"/>
              <w:right w:w="29" w:type="dxa"/>
            </w:tcMar>
          </w:tcPr>
          <w:p w:rsidR="002B13E1" w:rsidRPr="00EA1B80" w:rsidRDefault="002B13E1" w:rsidP="00D8598F">
            <w:pPr>
              <w:rPr>
                <w:sz w:val="19"/>
                <w:szCs w:val="19"/>
              </w:rPr>
            </w:pPr>
            <w:r w:rsidRPr="00EA1B80">
              <w:rPr>
                <w:sz w:val="19"/>
                <w:szCs w:val="19"/>
              </w:rPr>
              <w:t>Single burn beyond Earth escape</w:t>
            </w:r>
          </w:p>
        </w:tc>
        <w:tc>
          <w:tcPr>
            <w:tcW w:w="641" w:type="dxa"/>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3.65</w:t>
            </w:r>
          </w:p>
        </w:tc>
        <w:tc>
          <w:tcPr>
            <w:tcW w:w="2880" w:type="dxa"/>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Low ∆V</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Launch any day</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Passive waste package</w:t>
            </w:r>
          </w:p>
        </w:tc>
        <w:tc>
          <w:tcPr>
            <w:tcW w:w="4849" w:type="dxa"/>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Long-term container integrity required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Earth re-encounter possible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Controlled abort not possible past Earth escape velocity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Rescue difficult</w:t>
            </w:r>
          </w:p>
        </w:tc>
      </w:tr>
      <w:tr w:rsidR="002B13E1" w:rsidRPr="0087652F" w:rsidTr="00EA1B80">
        <w:trPr>
          <w:cantSplit/>
        </w:trPr>
        <w:tc>
          <w:tcPr>
            <w:tcW w:w="1548" w:type="dxa"/>
            <w:tcMar>
              <w:top w:w="29" w:type="dxa"/>
              <w:left w:w="29" w:type="dxa"/>
              <w:bottom w:w="29" w:type="dxa"/>
              <w:right w:w="29" w:type="dxa"/>
            </w:tcMar>
          </w:tcPr>
          <w:p w:rsidR="002B13E1" w:rsidRPr="00EA1B80" w:rsidRDefault="002B13E1" w:rsidP="00D8598F">
            <w:pPr>
              <w:rPr>
                <w:sz w:val="19"/>
                <w:szCs w:val="19"/>
              </w:rPr>
            </w:pPr>
            <w:r w:rsidRPr="00EA1B80">
              <w:rPr>
                <w:sz w:val="19"/>
                <w:szCs w:val="19"/>
              </w:rPr>
              <w:t>Circular solar orbit</w:t>
            </w:r>
          </w:p>
        </w:tc>
        <w:tc>
          <w:tcPr>
            <w:tcW w:w="641" w:type="dxa"/>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4.11</w:t>
            </w:r>
          </w:p>
        </w:tc>
        <w:tc>
          <w:tcPr>
            <w:tcW w:w="2880" w:type="dxa"/>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Low ∆V</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Launch any day</w:t>
            </w:r>
          </w:p>
        </w:tc>
        <w:tc>
          <w:tcPr>
            <w:tcW w:w="4849" w:type="dxa"/>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Long-term container integrity required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Orbit stability not proven</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Controlled abort not possible past Earth escape velocity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Rescue difficult</w:t>
            </w:r>
          </w:p>
        </w:tc>
      </w:tr>
      <w:tr w:rsidR="002B13E1" w:rsidRPr="0087652F" w:rsidTr="00EA1B80">
        <w:trPr>
          <w:cantSplit/>
        </w:trPr>
        <w:tc>
          <w:tcPr>
            <w:tcW w:w="1548" w:type="dxa"/>
            <w:tcBorders>
              <w:bottom w:val="single" w:sz="4" w:space="0" w:color="auto"/>
            </w:tcBorders>
            <w:tcMar>
              <w:top w:w="29" w:type="dxa"/>
              <w:left w:w="29" w:type="dxa"/>
              <w:bottom w:w="29" w:type="dxa"/>
              <w:right w:w="29" w:type="dxa"/>
            </w:tcMar>
          </w:tcPr>
          <w:p w:rsidR="002B13E1" w:rsidRPr="00EA1B80" w:rsidRDefault="002B13E1" w:rsidP="00D8598F">
            <w:pPr>
              <w:rPr>
                <w:sz w:val="19"/>
                <w:szCs w:val="19"/>
              </w:rPr>
            </w:pPr>
            <w:r w:rsidRPr="00EA1B80">
              <w:rPr>
                <w:sz w:val="19"/>
                <w:szCs w:val="19"/>
              </w:rPr>
              <w:t>Venus or Mars swing</w:t>
            </w:r>
            <w:r w:rsidR="00E46528">
              <w:rPr>
                <w:sz w:val="19"/>
                <w:szCs w:val="19"/>
              </w:rPr>
              <w:t>-</w:t>
            </w:r>
            <w:r w:rsidRPr="00EA1B80">
              <w:rPr>
                <w:sz w:val="19"/>
                <w:szCs w:val="19"/>
              </w:rPr>
              <w:t>by</w:t>
            </w:r>
          </w:p>
        </w:tc>
        <w:tc>
          <w:tcPr>
            <w:tcW w:w="641" w:type="dxa"/>
            <w:tcBorders>
              <w:bottom w:val="single" w:sz="4" w:space="0" w:color="auto"/>
            </w:tcBorders>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4.11</w:t>
            </w:r>
          </w:p>
        </w:tc>
        <w:tc>
          <w:tcPr>
            <w:tcW w:w="2880" w:type="dxa"/>
            <w:tcBorders>
              <w:bottom w:val="single" w:sz="4" w:space="0" w:color="auto"/>
            </w:tcBorders>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Low ∆V</w:t>
            </w:r>
          </w:p>
          <w:p w:rsidR="002B13E1" w:rsidRPr="00EA1B80" w:rsidRDefault="002B13E1" w:rsidP="00D8598F">
            <w:pPr>
              <w:rPr>
                <w:sz w:val="19"/>
                <w:szCs w:val="19"/>
              </w:rPr>
            </w:pPr>
          </w:p>
        </w:tc>
        <w:tc>
          <w:tcPr>
            <w:tcW w:w="4849" w:type="dxa"/>
            <w:tcBorders>
              <w:bottom w:val="single" w:sz="4" w:space="0" w:color="auto"/>
            </w:tcBorders>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Long-term container integrity required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Launch opportunity (3-4 months every 19-24 months)</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Requires midcourse systems</w:t>
            </w:r>
          </w:p>
          <w:p w:rsidR="002B13E1" w:rsidRPr="00EA1B80" w:rsidRDefault="002B13E1" w:rsidP="00DB5444">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Need space propulsion </w:t>
            </w:r>
            <w:r w:rsidR="00DB5444" w:rsidRPr="00EA1B80">
              <w:rPr>
                <w:rFonts w:ascii="Times New Roman" w:hAnsi="Times New Roman"/>
                <w:sz w:val="19"/>
                <w:szCs w:val="19"/>
              </w:rPr>
              <w:t xml:space="preserve">to avoid </w:t>
            </w:r>
            <w:r w:rsidRPr="00EA1B80">
              <w:rPr>
                <w:rFonts w:ascii="Times New Roman" w:hAnsi="Times New Roman"/>
                <w:sz w:val="19"/>
                <w:szCs w:val="19"/>
              </w:rPr>
              <w:t>unplanned encounter</w:t>
            </w:r>
          </w:p>
        </w:tc>
      </w:tr>
      <w:tr w:rsidR="002B13E1" w:rsidRPr="0087652F" w:rsidTr="00EA1B80">
        <w:trPr>
          <w:cantSplit/>
        </w:trPr>
        <w:tc>
          <w:tcPr>
            <w:tcW w:w="2189" w:type="dxa"/>
            <w:gridSpan w:val="2"/>
            <w:tcBorders>
              <w:top w:val="single" w:sz="4" w:space="0" w:color="auto"/>
            </w:tcBorders>
            <w:tcMar>
              <w:top w:w="29" w:type="dxa"/>
              <w:left w:w="29" w:type="dxa"/>
              <w:bottom w:w="29" w:type="dxa"/>
              <w:right w:w="29" w:type="dxa"/>
            </w:tcMar>
          </w:tcPr>
          <w:p w:rsidR="002B13E1" w:rsidRPr="00EA1B80" w:rsidRDefault="008049E2" w:rsidP="008049E2">
            <w:pPr>
              <w:tabs>
                <w:tab w:val="left" w:pos="252"/>
              </w:tabs>
              <w:rPr>
                <w:sz w:val="19"/>
                <w:szCs w:val="19"/>
              </w:rPr>
            </w:pPr>
            <w:r>
              <w:rPr>
                <w:i/>
                <w:sz w:val="19"/>
                <w:szCs w:val="19"/>
              </w:rPr>
              <w:t>Solar System E</w:t>
            </w:r>
            <w:r w:rsidR="002B13E1" w:rsidRPr="00EA1B80">
              <w:rPr>
                <w:i/>
                <w:sz w:val="19"/>
                <w:szCs w:val="19"/>
              </w:rPr>
              <w:t>scape:</w:t>
            </w:r>
          </w:p>
        </w:tc>
        <w:tc>
          <w:tcPr>
            <w:tcW w:w="2880" w:type="dxa"/>
            <w:tcBorders>
              <w:top w:val="single" w:sz="4" w:space="0" w:color="auto"/>
            </w:tcBorders>
            <w:tcMar>
              <w:top w:w="29" w:type="dxa"/>
              <w:left w:w="29" w:type="dxa"/>
              <w:bottom w:w="29" w:type="dxa"/>
              <w:right w:w="29" w:type="dxa"/>
            </w:tcMar>
          </w:tcPr>
          <w:p w:rsidR="002B13E1" w:rsidRPr="00EA1B80" w:rsidRDefault="002B13E1" w:rsidP="00D8598F">
            <w:pPr>
              <w:rPr>
                <w:sz w:val="19"/>
                <w:szCs w:val="19"/>
              </w:rPr>
            </w:pPr>
          </w:p>
        </w:tc>
        <w:tc>
          <w:tcPr>
            <w:tcW w:w="4849" w:type="dxa"/>
            <w:tcBorders>
              <w:top w:val="single" w:sz="4" w:space="0" w:color="auto"/>
            </w:tcBorders>
            <w:tcMar>
              <w:top w:w="29" w:type="dxa"/>
              <w:left w:w="29" w:type="dxa"/>
              <w:bottom w:w="29" w:type="dxa"/>
              <w:right w:w="29" w:type="dxa"/>
            </w:tcMar>
          </w:tcPr>
          <w:p w:rsidR="002B13E1" w:rsidRPr="00EA1B80" w:rsidRDefault="002B13E1" w:rsidP="00D8598F">
            <w:pPr>
              <w:tabs>
                <w:tab w:val="left" w:pos="187"/>
              </w:tabs>
              <w:rPr>
                <w:sz w:val="19"/>
                <w:szCs w:val="19"/>
              </w:rPr>
            </w:pPr>
          </w:p>
        </w:tc>
      </w:tr>
      <w:tr w:rsidR="002B13E1" w:rsidRPr="0087652F" w:rsidTr="00EA1B80">
        <w:trPr>
          <w:cantSplit/>
        </w:trPr>
        <w:tc>
          <w:tcPr>
            <w:tcW w:w="1548" w:type="dxa"/>
            <w:tcMar>
              <w:top w:w="29" w:type="dxa"/>
              <w:left w:w="29" w:type="dxa"/>
              <w:bottom w:w="29" w:type="dxa"/>
              <w:right w:w="29" w:type="dxa"/>
            </w:tcMar>
          </w:tcPr>
          <w:p w:rsidR="002B13E1" w:rsidRPr="00EA1B80" w:rsidRDefault="002B13E1" w:rsidP="00D8598F">
            <w:pPr>
              <w:rPr>
                <w:sz w:val="19"/>
                <w:szCs w:val="19"/>
              </w:rPr>
            </w:pPr>
            <w:r w:rsidRPr="00EA1B80">
              <w:rPr>
                <w:sz w:val="19"/>
                <w:szCs w:val="19"/>
              </w:rPr>
              <w:t>Direct</w:t>
            </w:r>
          </w:p>
        </w:tc>
        <w:tc>
          <w:tcPr>
            <w:tcW w:w="641" w:type="dxa"/>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8.75</w:t>
            </w:r>
          </w:p>
        </w:tc>
        <w:tc>
          <w:tcPr>
            <w:tcW w:w="2880" w:type="dxa"/>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Launch any day</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Passive waste package</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Removed from solar system</w:t>
            </w:r>
          </w:p>
          <w:p w:rsidR="00DB5444" w:rsidRPr="00EA1B80" w:rsidRDefault="002B13E1" w:rsidP="00DB5444">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Operationally simple</w:t>
            </w:r>
          </w:p>
        </w:tc>
        <w:tc>
          <w:tcPr>
            <w:tcW w:w="4849" w:type="dxa"/>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High ∆V</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Controlled abort not possible past Earth escape velocity </w:t>
            </w:r>
          </w:p>
          <w:p w:rsidR="00DB5444" w:rsidRPr="00EA1B80" w:rsidRDefault="002B13E1" w:rsidP="00DB5444">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Potential high public acceptance</w:t>
            </w:r>
          </w:p>
        </w:tc>
      </w:tr>
      <w:tr w:rsidR="002B13E1" w:rsidRPr="0087652F" w:rsidTr="00EA1B80">
        <w:trPr>
          <w:cantSplit/>
        </w:trPr>
        <w:tc>
          <w:tcPr>
            <w:tcW w:w="1548" w:type="dxa"/>
            <w:tcBorders>
              <w:bottom w:val="single" w:sz="4" w:space="0" w:color="auto"/>
            </w:tcBorders>
            <w:tcMar>
              <w:top w:w="29" w:type="dxa"/>
              <w:left w:w="29" w:type="dxa"/>
              <w:bottom w:w="29" w:type="dxa"/>
              <w:right w:w="29" w:type="dxa"/>
            </w:tcMar>
          </w:tcPr>
          <w:p w:rsidR="002B13E1" w:rsidRPr="00EA1B80" w:rsidRDefault="002B13E1" w:rsidP="00D8598F">
            <w:pPr>
              <w:rPr>
                <w:sz w:val="19"/>
                <w:szCs w:val="19"/>
              </w:rPr>
            </w:pPr>
            <w:r w:rsidRPr="00EA1B80">
              <w:rPr>
                <w:sz w:val="19"/>
                <w:szCs w:val="19"/>
              </w:rPr>
              <w:t>Jupiter swing</w:t>
            </w:r>
            <w:r w:rsidR="00E46528">
              <w:rPr>
                <w:sz w:val="19"/>
                <w:szCs w:val="19"/>
              </w:rPr>
              <w:t>-</w:t>
            </w:r>
            <w:r w:rsidRPr="00EA1B80">
              <w:rPr>
                <w:sz w:val="19"/>
                <w:szCs w:val="19"/>
              </w:rPr>
              <w:t>by</w:t>
            </w:r>
          </w:p>
        </w:tc>
        <w:tc>
          <w:tcPr>
            <w:tcW w:w="641" w:type="dxa"/>
            <w:tcBorders>
              <w:bottom w:val="single" w:sz="4" w:space="0" w:color="auto"/>
            </w:tcBorders>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7.01</w:t>
            </w:r>
          </w:p>
        </w:tc>
        <w:tc>
          <w:tcPr>
            <w:tcW w:w="2880" w:type="dxa"/>
            <w:tcBorders>
              <w:bottom w:val="single" w:sz="4" w:space="0" w:color="auto"/>
            </w:tcBorders>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Removed from solar system</w:t>
            </w:r>
          </w:p>
        </w:tc>
        <w:tc>
          <w:tcPr>
            <w:tcW w:w="4849" w:type="dxa"/>
            <w:tcBorders>
              <w:bottom w:val="single" w:sz="4" w:space="0" w:color="auto"/>
            </w:tcBorders>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High ∆V</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Limited launch opportunity (2-3 months every 13 months)</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Requires midcourse systems</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Controlled abort not possible past Earth escape velocity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Potential high public acceptance</w:t>
            </w:r>
          </w:p>
        </w:tc>
      </w:tr>
      <w:tr w:rsidR="002B13E1" w:rsidRPr="0087652F" w:rsidTr="00EA1B80">
        <w:trPr>
          <w:cantSplit/>
        </w:trPr>
        <w:tc>
          <w:tcPr>
            <w:tcW w:w="2189" w:type="dxa"/>
            <w:gridSpan w:val="2"/>
            <w:tcBorders>
              <w:top w:val="single" w:sz="4" w:space="0" w:color="auto"/>
            </w:tcBorders>
            <w:tcMar>
              <w:top w:w="29" w:type="dxa"/>
              <w:left w:w="29" w:type="dxa"/>
              <w:bottom w:w="29" w:type="dxa"/>
              <w:right w:w="29" w:type="dxa"/>
            </w:tcMar>
          </w:tcPr>
          <w:p w:rsidR="002B13E1" w:rsidRPr="00EA1B80" w:rsidRDefault="002B13E1" w:rsidP="008049E2">
            <w:pPr>
              <w:tabs>
                <w:tab w:val="left" w:pos="252"/>
              </w:tabs>
              <w:rPr>
                <w:sz w:val="19"/>
                <w:szCs w:val="19"/>
              </w:rPr>
            </w:pPr>
            <w:r w:rsidRPr="00EA1B80">
              <w:rPr>
                <w:i/>
                <w:sz w:val="19"/>
                <w:szCs w:val="19"/>
              </w:rPr>
              <w:t xml:space="preserve">Solar </w:t>
            </w:r>
            <w:r w:rsidR="008049E2">
              <w:rPr>
                <w:i/>
                <w:sz w:val="19"/>
                <w:szCs w:val="19"/>
              </w:rPr>
              <w:t>I</w:t>
            </w:r>
            <w:r w:rsidR="00ED6884">
              <w:rPr>
                <w:i/>
                <w:sz w:val="19"/>
                <w:szCs w:val="19"/>
              </w:rPr>
              <w:t>mpact</w:t>
            </w:r>
          </w:p>
        </w:tc>
        <w:tc>
          <w:tcPr>
            <w:tcW w:w="2880" w:type="dxa"/>
            <w:tcBorders>
              <w:top w:val="single" w:sz="4" w:space="0" w:color="auto"/>
            </w:tcBorders>
            <w:tcMar>
              <w:top w:w="29" w:type="dxa"/>
              <w:left w:w="29" w:type="dxa"/>
              <w:bottom w:w="29" w:type="dxa"/>
              <w:right w:w="29" w:type="dxa"/>
            </w:tcMar>
          </w:tcPr>
          <w:p w:rsidR="002B13E1" w:rsidRPr="00EA1B80" w:rsidRDefault="002B13E1" w:rsidP="00D8598F">
            <w:pPr>
              <w:rPr>
                <w:sz w:val="19"/>
                <w:szCs w:val="19"/>
              </w:rPr>
            </w:pPr>
          </w:p>
        </w:tc>
        <w:tc>
          <w:tcPr>
            <w:tcW w:w="4849" w:type="dxa"/>
            <w:tcBorders>
              <w:top w:val="single" w:sz="4" w:space="0" w:color="auto"/>
            </w:tcBorders>
            <w:tcMar>
              <w:top w:w="29" w:type="dxa"/>
              <w:left w:w="29" w:type="dxa"/>
              <w:bottom w:w="29" w:type="dxa"/>
              <w:right w:w="29" w:type="dxa"/>
            </w:tcMar>
          </w:tcPr>
          <w:p w:rsidR="002B13E1" w:rsidRPr="00EA1B80" w:rsidRDefault="002B13E1" w:rsidP="00D8598F">
            <w:pPr>
              <w:tabs>
                <w:tab w:val="left" w:pos="187"/>
              </w:tabs>
              <w:rPr>
                <w:sz w:val="19"/>
                <w:szCs w:val="19"/>
              </w:rPr>
            </w:pPr>
          </w:p>
        </w:tc>
      </w:tr>
      <w:tr w:rsidR="002B13E1" w:rsidRPr="0087652F" w:rsidTr="00ED6884">
        <w:trPr>
          <w:cantSplit/>
        </w:trPr>
        <w:tc>
          <w:tcPr>
            <w:tcW w:w="1548" w:type="dxa"/>
            <w:tcMar>
              <w:top w:w="29" w:type="dxa"/>
              <w:left w:w="29" w:type="dxa"/>
              <w:bottom w:w="29" w:type="dxa"/>
              <w:right w:w="29" w:type="dxa"/>
            </w:tcMar>
          </w:tcPr>
          <w:p w:rsidR="002B13E1" w:rsidRPr="00EA1B80" w:rsidRDefault="002B13E1" w:rsidP="00D8598F">
            <w:pPr>
              <w:rPr>
                <w:sz w:val="19"/>
                <w:szCs w:val="19"/>
              </w:rPr>
            </w:pPr>
            <w:r w:rsidRPr="00EA1B80">
              <w:rPr>
                <w:sz w:val="19"/>
                <w:szCs w:val="19"/>
              </w:rPr>
              <w:t>Direct</w:t>
            </w:r>
          </w:p>
        </w:tc>
        <w:tc>
          <w:tcPr>
            <w:tcW w:w="641" w:type="dxa"/>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24.08</w:t>
            </w:r>
          </w:p>
        </w:tc>
        <w:tc>
          <w:tcPr>
            <w:tcW w:w="2880" w:type="dxa"/>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Package destroyed</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Launch any day</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Passive waste package</w:t>
            </w:r>
          </w:p>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Operationally simple</w:t>
            </w:r>
          </w:p>
        </w:tc>
        <w:tc>
          <w:tcPr>
            <w:tcW w:w="4849" w:type="dxa"/>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Extremely high ∆V</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Controlled abort not possible past Earth escape velocity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Potential for a small fraction of the waste to return to Earth</w:t>
            </w:r>
          </w:p>
        </w:tc>
      </w:tr>
      <w:tr w:rsidR="002B13E1" w:rsidRPr="0087652F" w:rsidTr="00ED6884">
        <w:trPr>
          <w:cantSplit/>
        </w:trPr>
        <w:tc>
          <w:tcPr>
            <w:tcW w:w="1548" w:type="dxa"/>
            <w:tcBorders>
              <w:bottom w:val="single" w:sz="8" w:space="0" w:color="auto"/>
            </w:tcBorders>
            <w:tcMar>
              <w:top w:w="29" w:type="dxa"/>
              <w:left w:w="29" w:type="dxa"/>
              <w:bottom w:w="29" w:type="dxa"/>
              <w:right w:w="29" w:type="dxa"/>
            </w:tcMar>
          </w:tcPr>
          <w:p w:rsidR="002B13E1" w:rsidRPr="00EA1B80" w:rsidRDefault="002B13E1" w:rsidP="00D8598F">
            <w:pPr>
              <w:rPr>
                <w:sz w:val="19"/>
                <w:szCs w:val="19"/>
              </w:rPr>
            </w:pPr>
            <w:r w:rsidRPr="00EA1B80">
              <w:rPr>
                <w:sz w:val="19"/>
                <w:szCs w:val="19"/>
              </w:rPr>
              <w:t>Jupiter swing</w:t>
            </w:r>
            <w:r w:rsidR="00DB2A3E" w:rsidRPr="00EA1B80">
              <w:rPr>
                <w:sz w:val="19"/>
                <w:szCs w:val="19"/>
              </w:rPr>
              <w:t>-</w:t>
            </w:r>
            <w:r w:rsidRPr="00EA1B80">
              <w:rPr>
                <w:sz w:val="19"/>
                <w:szCs w:val="19"/>
              </w:rPr>
              <w:t>by</w:t>
            </w:r>
          </w:p>
        </w:tc>
        <w:tc>
          <w:tcPr>
            <w:tcW w:w="641" w:type="dxa"/>
            <w:tcBorders>
              <w:bottom w:val="single" w:sz="8" w:space="0" w:color="auto"/>
            </w:tcBorders>
            <w:tcMar>
              <w:top w:w="29" w:type="dxa"/>
              <w:left w:w="29" w:type="dxa"/>
              <w:bottom w:w="29" w:type="dxa"/>
              <w:right w:w="29" w:type="dxa"/>
            </w:tcMar>
          </w:tcPr>
          <w:p w:rsidR="002B13E1" w:rsidRPr="00EA1B80" w:rsidRDefault="002B13E1" w:rsidP="00D8598F">
            <w:pPr>
              <w:tabs>
                <w:tab w:val="left" w:pos="252"/>
              </w:tabs>
              <w:jc w:val="center"/>
              <w:rPr>
                <w:sz w:val="19"/>
                <w:szCs w:val="19"/>
              </w:rPr>
            </w:pPr>
            <w:r w:rsidRPr="00EA1B80">
              <w:rPr>
                <w:sz w:val="19"/>
                <w:szCs w:val="19"/>
              </w:rPr>
              <w:t>7.62</w:t>
            </w:r>
          </w:p>
        </w:tc>
        <w:tc>
          <w:tcPr>
            <w:tcW w:w="2880" w:type="dxa"/>
            <w:tcBorders>
              <w:bottom w:val="single" w:sz="8" w:space="0" w:color="auto"/>
            </w:tcBorders>
            <w:tcMar>
              <w:top w:w="29" w:type="dxa"/>
              <w:left w:w="29" w:type="dxa"/>
              <w:bottom w:w="29" w:type="dxa"/>
              <w:right w:w="29" w:type="dxa"/>
            </w:tcMar>
          </w:tcPr>
          <w:p w:rsidR="002B13E1" w:rsidRPr="00EA1B80" w:rsidRDefault="002B13E1" w:rsidP="00D8598F">
            <w:pPr>
              <w:pStyle w:val="ListParagraph"/>
              <w:numPr>
                <w:ilvl w:val="0"/>
                <w:numId w:val="36"/>
              </w:numPr>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Package destroyed</w:t>
            </w:r>
          </w:p>
        </w:tc>
        <w:tc>
          <w:tcPr>
            <w:tcW w:w="4849" w:type="dxa"/>
            <w:tcBorders>
              <w:bottom w:val="single" w:sz="8" w:space="0" w:color="auto"/>
            </w:tcBorders>
            <w:tcMar>
              <w:top w:w="29" w:type="dxa"/>
              <w:left w:w="29" w:type="dxa"/>
              <w:bottom w:w="29" w:type="dxa"/>
              <w:right w:w="29" w:type="dxa"/>
            </w:tcMar>
          </w:tcPr>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High ∆V</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Limited launch opportunity (2-3 months every 13 months)</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Requires midcourse systems</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 xml:space="preserve">Controlled abort not possible past Earth escape velocity </w:t>
            </w:r>
          </w:p>
          <w:p w:rsidR="002B13E1" w:rsidRPr="00EA1B80" w:rsidRDefault="002B13E1" w:rsidP="00D8598F">
            <w:pPr>
              <w:pStyle w:val="ListParagraph"/>
              <w:numPr>
                <w:ilvl w:val="0"/>
                <w:numId w:val="35"/>
              </w:numPr>
              <w:tabs>
                <w:tab w:val="left" w:pos="187"/>
              </w:tabs>
              <w:spacing w:before="0" w:after="0" w:line="240" w:lineRule="auto"/>
              <w:ind w:left="0" w:firstLine="0"/>
              <w:jc w:val="left"/>
              <w:rPr>
                <w:rFonts w:ascii="Times New Roman" w:hAnsi="Times New Roman"/>
                <w:sz w:val="19"/>
                <w:szCs w:val="19"/>
              </w:rPr>
            </w:pPr>
            <w:r w:rsidRPr="00EA1B80">
              <w:rPr>
                <w:rFonts w:ascii="Times New Roman" w:hAnsi="Times New Roman"/>
                <w:sz w:val="19"/>
                <w:szCs w:val="19"/>
              </w:rPr>
              <w:t>Potential for a small fraction of the waste to return to Earth</w:t>
            </w:r>
          </w:p>
        </w:tc>
      </w:tr>
    </w:tbl>
    <w:p w:rsidR="00A1684D" w:rsidRDefault="00A1684D" w:rsidP="001810E5">
      <w:pPr>
        <w:pStyle w:val="BodyTextFlush"/>
        <w:sectPr w:rsidR="00A1684D" w:rsidSect="003B2FD3">
          <w:headerReference w:type="default" r:id="rId25"/>
          <w:footnotePr>
            <w:numFmt w:val="lowerLetter"/>
          </w:footnotePr>
          <w:pgSz w:w="12240" w:h="15840" w:code="1"/>
          <w:pgMar w:top="1440" w:right="1440" w:bottom="1440" w:left="1440" w:header="720" w:footer="720" w:gutter="0"/>
          <w:cols w:space="720"/>
        </w:sectPr>
      </w:pPr>
    </w:p>
    <w:p w:rsidR="0012762E" w:rsidRDefault="00940DC6" w:rsidP="0012762E">
      <w:pPr>
        <w:pStyle w:val="Heading1"/>
      </w:pPr>
      <w:bookmarkStart w:id="47" w:name="_Toc289349767"/>
      <w:r>
        <w:lastRenderedPageBreak/>
        <w:t xml:space="preserve">SUMMARY AND </w:t>
      </w:r>
      <w:r w:rsidR="00D93E95">
        <w:t>INSIGHT</w:t>
      </w:r>
      <w:bookmarkEnd w:id="47"/>
      <w:r w:rsidR="0012762E" w:rsidRPr="00686D2D">
        <w:t xml:space="preserve"> </w:t>
      </w:r>
    </w:p>
    <w:p w:rsidR="00BA655B" w:rsidRDefault="0024067F" w:rsidP="001810E5">
      <w:pPr>
        <w:pStyle w:val="BodyTextFlush"/>
      </w:pPr>
      <w:r>
        <w:t>As t</w:t>
      </w:r>
      <w:r w:rsidR="00587914">
        <w:t xml:space="preserve">he </w:t>
      </w:r>
      <w:r w:rsidR="008514E6">
        <w:t xml:space="preserve">United States reviews the current waste management policy for HLW and SNF, the </w:t>
      </w:r>
      <w:r w:rsidR="001C5A9F">
        <w:t>UFD</w:t>
      </w:r>
      <w:r w:rsidR="00587914">
        <w:t xml:space="preserve"> of the DOE Office of Nuclear Energy </w:t>
      </w:r>
      <w:r w:rsidR="00BA655B">
        <w:t>is developing</w:t>
      </w:r>
      <w:r w:rsidR="00587914">
        <w:t xml:space="preserve"> analysis capability and general experimental data related to </w:t>
      </w:r>
      <w:r w:rsidR="008514E6">
        <w:t xml:space="preserve">mined </w:t>
      </w:r>
      <w:r w:rsidR="00587914">
        <w:t xml:space="preserve">geologic </w:t>
      </w:r>
      <w:r w:rsidR="00587914" w:rsidRPr="00686D2D">
        <w:t xml:space="preserve">disposal in three media (salt, </w:t>
      </w:r>
      <w:r w:rsidR="00496672">
        <w:t>clay/</w:t>
      </w:r>
      <w:r w:rsidR="00587914" w:rsidRPr="00686D2D">
        <w:t xml:space="preserve">shale, and </w:t>
      </w:r>
      <w:r w:rsidR="00A41B82">
        <w:t>crystalline</w:t>
      </w:r>
      <w:r w:rsidR="009A76C0">
        <w:t xml:space="preserve"> rocks</w:t>
      </w:r>
      <w:r w:rsidR="00587914" w:rsidRPr="00686D2D">
        <w:t xml:space="preserve">), and the use of deep boreholes in </w:t>
      </w:r>
      <w:r w:rsidR="00A41B82">
        <w:t>crystalline</w:t>
      </w:r>
      <w:r w:rsidR="00587914" w:rsidRPr="00686D2D">
        <w:t xml:space="preserve"> rocks.</w:t>
      </w:r>
      <w:r w:rsidR="00BA655B">
        <w:t xml:space="preserve"> The </w:t>
      </w:r>
      <w:r w:rsidR="00496672">
        <w:t>rational for choosing these three media and two disposal options are as follows.</w:t>
      </w:r>
    </w:p>
    <w:p w:rsidR="00BA655B" w:rsidRDefault="00BA655B" w:rsidP="00BA655B">
      <w:pPr>
        <w:pStyle w:val="Heading2"/>
      </w:pPr>
      <w:bookmarkStart w:id="48" w:name="_Toc289349768"/>
      <w:r>
        <w:t xml:space="preserve">Consideration of </w:t>
      </w:r>
      <w:r w:rsidR="0058118C">
        <w:t xml:space="preserve">Mined, </w:t>
      </w:r>
      <w:r>
        <w:t>Geologic Disposal</w:t>
      </w:r>
      <w:bookmarkEnd w:id="48"/>
    </w:p>
    <w:p w:rsidR="0058118C" w:rsidRDefault="00BA655B" w:rsidP="001810E5">
      <w:pPr>
        <w:pStyle w:val="BodyTextFlush"/>
      </w:pPr>
      <w:r>
        <w:t>G</w:t>
      </w:r>
      <w:r w:rsidR="00DC14E2">
        <w:t>eologi</w:t>
      </w:r>
      <w:r w:rsidR="001C28B1">
        <w:t xml:space="preserve">c disposal has been favored for </w:t>
      </w:r>
      <w:r w:rsidR="00DC14E2">
        <w:t xml:space="preserve">54 years. The </w:t>
      </w:r>
      <w:r w:rsidR="001C5A9F">
        <w:t>NAS</w:t>
      </w:r>
      <w:r w:rsidR="00DC14E2">
        <w:t xml:space="preserve"> reported that deep geologic disposal (in salt formations) was the most promising method to explore for disposing of HLW in 1957</w:t>
      </w:r>
      <w:r w:rsidR="00644C02">
        <w:t xml:space="preserve"> (NAS 1957)</w:t>
      </w:r>
      <w:r w:rsidR="00DC14E2">
        <w:t xml:space="preserve">. </w:t>
      </w:r>
      <w:r w:rsidR="00644C02">
        <w:t>Thorough reviews of options to mined, geologic disposal</w:t>
      </w:r>
      <w:r w:rsidR="00264B89">
        <w:t xml:space="preserve"> in the 1970s (</w:t>
      </w:r>
      <w:r w:rsidR="00905527">
        <w:t>Schneider and Platt</w:t>
      </w:r>
      <w:r w:rsidR="00264B89">
        <w:t xml:space="preserve"> 197</w:t>
      </w:r>
      <w:r w:rsidR="00854812">
        <w:t>4; ERD</w:t>
      </w:r>
      <w:r w:rsidR="001C5A9F">
        <w:t>A 1976), culminated in the 1980 Generic EIS selecting</w:t>
      </w:r>
      <w:r w:rsidR="00264B89">
        <w:t xml:space="preserve"> mined geologic disposal as the preferred option (DOE 1980). Subsequent reviews by NAS, most recently in 2001, have affirmed that decision </w:t>
      </w:r>
      <w:r w:rsidR="00C567B2">
        <w:rPr>
          <w:bCs/>
        </w:rPr>
        <w:t>and there is overwhelming i</w:t>
      </w:r>
      <w:r w:rsidR="00C567B2">
        <w:t xml:space="preserve">nternational consensus on geologic disposal as the preferred option (NAS 2001). </w:t>
      </w:r>
      <w:r w:rsidR="00264B89">
        <w:t>Hence, the UFD Campaign will continue to focus technology and ana</w:t>
      </w:r>
      <w:r w:rsidR="00911F9F">
        <w:t>lysis capabilities related to</w:t>
      </w:r>
      <w:r w:rsidR="00264B89">
        <w:t xml:space="preserve"> mined, geologic disposal.</w:t>
      </w:r>
    </w:p>
    <w:p w:rsidR="00BA655B" w:rsidRDefault="0058118C" w:rsidP="00B16AD1">
      <w:pPr>
        <w:pStyle w:val="Heading2"/>
      </w:pPr>
      <w:bookmarkStart w:id="49" w:name="_Toc289349769"/>
      <w:r>
        <w:t xml:space="preserve">Deep </w:t>
      </w:r>
      <w:r w:rsidR="00BA655B">
        <w:t>Borehole Disposal as Most Feasible Alternative</w:t>
      </w:r>
      <w:bookmarkEnd w:id="49"/>
      <w:r w:rsidR="00BA655B">
        <w:t xml:space="preserve"> </w:t>
      </w:r>
    </w:p>
    <w:p w:rsidR="00BA655B" w:rsidRPr="00BA655B" w:rsidRDefault="0058118C" w:rsidP="001810E5">
      <w:pPr>
        <w:pStyle w:val="BodyTextFlush"/>
      </w:pPr>
      <w:r>
        <w:t xml:space="preserve">The 1980 Generic EIS </w:t>
      </w:r>
      <w:r w:rsidR="00911F9F">
        <w:t xml:space="preserve">in the United </w:t>
      </w:r>
      <w:proofErr w:type="gramStart"/>
      <w:r w:rsidR="00911F9F">
        <w:t>States</w:t>
      </w:r>
      <w:r w:rsidR="00ED6884">
        <w:t>,</w:t>
      </w:r>
      <w:proofErr w:type="gramEnd"/>
      <w:r w:rsidR="00911F9F">
        <w:t xml:space="preserve"> </w:t>
      </w:r>
      <w:r>
        <w:t>and HLW program reviews in the United Kingdom and Sweden continue to mention deep borehole disposal as the most feasible alternative to mined, geologic disposal</w:t>
      </w:r>
      <w:r w:rsidR="00644C02">
        <w:t xml:space="preserve"> (DOE 1980). The</w:t>
      </w:r>
      <w:r w:rsidR="001C5A9F">
        <w:t xml:space="preserve"> </w:t>
      </w:r>
      <w:r w:rsidR="00644C02">
        <w:t>2001 NAS review considered deep borehole disposal as a variation on mined, geologic disposal, but possibly more suitable for countries with small radioactive waste inventories (NAS 2001, p. 123)</w:t>
      </w:r>
      <w:r w:rsidR="006427BA">
        <w:t>, especially since multinational repositories have not yet been successful.</w:t>
      </w:r>
      <w:r w:rsidR="00644C02">
        <w:t xml:space="preserve"> Although continually mentioned as a feasible alternative, technology development and demonstrations have not occurred </w:t>
      </w:r>
      <w:r w:rsidR="00911F9F">
        <w:t xml:space="preserve">for </w:t>
      </w:r>
      <w:r w:rsidR="00644C02">
        <w:t>deep borehole disposal</w:t>
      </w:r>
      <w:r w:rsidR="00911F9F">
        <w:t>,</w:t>
      </w:r>
      <w:r w:rsidR="00644C02">
        <w:t xml:space="preserve"> and</w:t>
      </w:r>
      <w:r w:rsidR="00911F9F">
        <w:t>,</w:t>
      </w:r>
      <w:r w:rsidR="00644C02">
        <w:t xml:space="preserve"> thus</w:t>
      </w:r>
      <w:r w:rsidR="00911F9F">
        <w:t>,</w:t>
      </w:r>
      <w:r w:rsidR="00644C02">
        <w:t xml:space="preserve"> the alternative </w:t>
      </w:r>
      <w:r w:rsidR="00911F9F">
        <w:t>i</w:t>
      </w:r>
      <w:r w:rsidR="00644C02">
        <w:t>s ripe for more conscious effort by the UFD Campaign.</w:t>
      </w:r>
    </w:p>
    <w:p w:rsidR="00B16AD1" w:rsidRPr="009D202B" w:rsidRDefault="001C5A9F" w:rsidP="00B16AD1">
      <w:pPr>
        <w:pStyle w:val="Heading2"/>
      </w:pPr>
      <w:bookmarkStart w:id="50" w:name="_Toc289349770"/>
      <w:r>
        <w:t xml:space="preserve">Varied </w:t>
      </w:r>
      <w:r w:rsidR="00B16AD1">
        <w:t xml:space="preserve">Attributes of Salt, </w:t>
      </w:r>
      <w:r w:rsidR="004E0D8C">
        <w:t>Clay/</w:t>
      </w:r>
      <w:r w:rsidR="00B16AD1">
        <w:t xml:space="preserve">Shale, and </w:t>
      </w:r>
      <w:r w:rsidR="00A41B82">
        <w:t>Crystalline</w:t>
      </w:r>
      <w:r>
        <w:t xml:space="preserve"> R</w:t>
      </w:r>
      <w:r w:rsidR="009A76C0">
        <w:t>ocks</w:t>
      </w:r>
      <w:bookmarkEnd w:id="50"/>
    </w:p>
    <w:p w:rsidR="00C12E80" w:rsidRDefault="00BA655B" w:rsidP="001810E5">
      <w:pPr>
        <w:pStyle w:val="BodyTextFlush"/>
      </w:pPr>
      <w:r>
        <w:t>Although single si</w:t>
      </w:r>
      <w:r w:rsidR="00B248FD">
        <w:t>tes in volcanic tuff and basalt</w:t>
      </w:r>
      <w:r>
        <w:t xml:space="preserve"> have been considered, numerous sites in salt and </w:t>
      </w:r>
      <w:r w:rsidR="00A41B82">
        <w:t>crystalline</w:t>
      </w:r>
      <w:r w:rsidR="00B248FD">
        <w:t xml:space="preserve"> rocks</w:t>
      </w:r>
      <w:r>
        <w:t xml:space="preserve"> have been examined because of their wide distribution in the United States</w:t>
      </w:r>
      <w:r w:rsidR="004E0D8C">
        <w:t>. Clay/shale was also suggested in the 1970s and evaluated in the sedimentary program in 1984 and found feasible.</w:t>
      </w:r>
      <w:r w:rsidR="00496672">
        <w:t xml:space="preserve"> </w:t>
      </w:r>
      <w:r w:rsidR="00A81341">
        <w:t xml:space="preserve">By 1984, the United States had concluded that many types of geologic media were feasible for radioactive waste disposal, especially, if used with engineered barriers in addition to the natural barrier to create a robust disposal system. </w:t>
      </w:r>
    </w:p>
    <w:p w:rsidR="00A81341" w:rsidRDefault="00A81341" w:rsidP="001810E5">
      <w:pPr>
        <w:pStyle w:val="BodyTextFlush"/>
      </w:pPr>
      <w:r>
        <w:t xml:space="preserve">Although many types of media could be examined, the UFD Campaign </w:t>
      </w:r>
      <w:r w:rsidR="006C4372">
        <w:t>does not planning to</w:t>
      </w:r>
      <w:r>
        <w:t xml:space="preserve"> conduct in-situ experiments </w:t>
      </w:r>
      <w:r w:rsidR="006C4372">
        <w:t xml:space="preserve">to the extent possible </w:t>
      </w:r>
      <w:r>
        <w:t xml:space="preserve">to develop properties of geologic medium: rather, the UFD Campaign plans to use data available from underground research laboratories reported in the literature. Salt, clay/shale, and </w:t>
      </w:r>
      <w:r w:rsidR="00A41B82">
        <w:t>crystalline</w:t>
      </w:r>
      <w:r>
        <w:t xml:space="preserve"> rocks are the most frequently considered geologic media in the international community. </w:t>
      </w:r>
      <w:r w:rsidR="00A41B82">
        <w:t>Crystalline</w:t>
      </w:r>
      <w:r w:rsidRPr="008C7191">
        <w:t xml:space="preserve"> repository concepts have been evaluated in </w:t>
      </w:r>
      <w:r>
        <w:t>Canada, Switzerland, Korea, and Japan. Sweden and</w:t>
      </w:r>
      <w:r w:rsidRPr="008C7191">
        <w:t xml:space="preserve"> Fi</w:t>
      </w:r>
      <w:r>
        <w:t xml:space="preserve">nland have selected </w:t>
      </w:r>
      <w:r w:rsidR="00A41B82">
        <w:t>crystalline</w:t>
      </w:r>
      <w:r>
        <w:t xml:space="preserve"> sites and are preparing licenses. </w:t>
      </w:r>
      <w:r w:rsidRPr="008C7191">
        <w:t>Clay</w:t>
      </w:r>
      <w:r>
        <w:t>/shale</w:t>
      </w:r>
      <w:r w:rsidRPr="008C7191">
        <w:t xml:space="preserve"> disposal concepts have been evaluated in Fra</w:t>
      </w:r>
      <w:r>
        <w:t>nce, Belgium, and Switzerland. Finally,</w:t>
      </w:r>
      <w:r w:rsidRPr="008C7191">
        <w:t xml:space="preserve"> Germany continues to </w:t>
      </w:r>
      <w:r>
        <w:t xml:space="preserve">investigate </w:t>
      </w:r>
      <w:r w:rsidRPr="008C7191">
        <w:t>disposal of heat-generating</w:t>
      </w:r>
      <w:r>
        <w:t xml:space="preserve"> SNF and HLW</w:t>
      </w:r>
      <w:r w:rsidRPr="008C7191">
        <w:t xml:space="preserve"> in salt</w:t>
      </w:r>
      <w:r w:rsidR="00223B11">
        <w:t xml:space="preserve"> (</w:t>
      </w:r>
      <w:proofErr w:type="spellStart"/>
      <w:r w:rsidR="00223B11">
        <w:t>Stenhouse</w:t>
      </w:r>
      <w:proofErr w:type="spellEnd"/>
      <w:r w:rsidR="00223B11">
        <w:t xml:space="preserve"> et al. 2010</w:t>
      </w:r>
      <w:r w:rsidR="00C12E80">
        <w:t>) (Table 7-1)</w:t>
      </w:r>
      <w:r w:rsidRPr="008C7191">
        <w:t>.</w:t>
      </w:r>
    </w:p>
    <w:p w:rsidR="00767AB0" w:rsidRDefault="00767AB0" w:rsidP="0058118C">
      <w:pPr>
        <w:pStyle w:val="TableCaption"/>
      </w:pPr>
    </w:p>
    <w:p w:rsidR="00767AB0" w:rsidRDefault="00767AB0" w:rsidP="0058118C">
      <w:pPr>
        <w:pStyle w:val="TableCaption"/>
      </w:pPr>
    </w:p>
    <w:p w:rsidR="00767AB0" w:rsidRPr="00767AB0" w:rsidRDefault="00767AB0" w:rsidP="006E0B50">
      <w:pPr>
        <w:pStyle w:val="Table"/>
      </w:pPr>
    </w:p>
    <w:p w:rsidR="0058118C" w:rsidRDefault="0058118C" w:rsidP="0058118C">
      <w:pPr>
        <w:pStyle w:val="TableCaption"/>
      </w:pPr>
      <w:bookmarkStart w:id="51" w:name="_Toc293393275"/>
      <w:r>
        <w:lastRenderedPageBreak/>
        <w:t xml:space="preserve">Table </w:t>
      </w:r>
      <w:r w:rsidR="00736D4A">
        <w:fldChar w:fldCharType="begin"/>
      </w:r>
      <w:r>
        <w:instrText xml:space="preserve"> STYLEREF 1 \s </w:instrText>
      </w:r>
      <w:r w:rsidR="00736D4A">
        <w:fldChar w:fldCharType="separate"/>
      </w:r>
      <w:r w:rsidR="00854812">
        <w:rPr>
          <w:noProof/>
        </w:rPr>
        <w:t>7</w:t>
      </w:r>
      <w:r w:rsidR="00736D4A">
        <w:fldChar w:fldCharType="end"/>
      </w:r>
      <w:r>
        <w:noBreakHyphen/>
      </w:r>
      <w:r w:rsidR="00736D4A">
        <w:fldChar w:fldCharType="begin"/>
      </w:r>
      <w:r>
        <w:instrText xml:space="preserve"> SEQ Table \* ARABIC \s 1 </w:instrText>
      </w:r>
      <w:r w:rsidR="00736D4A">
        <w:fldChar w:fldCharType="separate"/>
      </w:r>
      <w:r w:rsidR="00854812">
        <w:rPr>
          <w:noProof/>
        </w:rPr>
        <w:t>1</w:t>
      </w:r>
      <w:r w:rsidR="00736D4A">
        <w:fldChar w:fldCharType="end"/>
      </w:r>
      <w:r>
        <w:t>. Geologic Media and Experiments Considered in International Repository Programs and Underground Research Laboratories</w:t>
      </w:r>
      <w:bookmarkEnd w:id="51"/>
    </w:p>
    <w:tbl>
      <w:tblPr>
        <w:tblW w:w="10048" w:type="dxa"/>
        <w:tblBorders>
          <w:top w:val="single" w:sz="8" w:space="0" w:color="auto"/>
          <w:left w:val="single" w:sz="2" w:space="0" w:color="auto"/>
          <w:bottom w:val="single" w:sz="8" w:space="0" w:color="auto"/>
          <w:right w:val="single" w:sz="2" w:space="0" w:color="auto"/>
          <w:insideH w:val="single" w:sz="2" w:space="0" w:color="auto"/>
          <w:insideV w:val="single" w:sz="2" w:space="0" w:color="auto"/>
        </w:tblBorders>
        <w:tblCellMar>
          <w:left w:w="29" w:type="dxa"/>
          <w:right w:w="29" w:type="dxa"/>
        </w:tblCellMar>
        <w:tblLook w:val="0000"/>
      </w:tblPr>
      <w:tblGrid>
        <w:gridCol w:w="1060"/>
        <w:gridCol w:w="1439"/>
        <w:gridCol w:w="1781"/>
        <w:gridCol w:w="1620"/>
        <w:gridCol w:w="1239"/>
        <w:gridCol w:w="630"/>
        <w:gridCol w:w="1170"/>
        <w:gridCol w:w="1109"/>
      </w:tblGrid>
      <w:tr w:rsidR="00905527" w:rsidRPr="00C53BE6" w:rsidTr="008049E2">
        <w:trPr>
          <w:tblHeader/>
        </w:trPr>
        <w:tc>
          <w:tcPr>
            <w:tcW w:w="1060"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EF749D" w:rsidRDefault="004E0D8C" w:rsidP="004E0D8C">
            <w:pPr>
              <w:jc w:val="center"/>
              <w:rPr>
                <w:b/>
                <w:sz w:val="20"/>
                <w:szCs w:val="20"/>
              </w:rPr>
            </w:pPr>
            <w:r w:rsidRPr="00EF749D">
              <w:rPr>
                <w:b/>
                <w:sz w:val="20"/>
                <w:szCs w:val="20"/>
              </w:rPr>
              <w:t>Country</w:t>
            </w:r>
          </w:p>
        </w:tc>
        <w:tc>
          <w:tcPr>
            <w:tcW w:w="1439"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EF749D" w:rsidRDefault="004E0D8C" w:rsidP="004E0D8C">
            <w:pPr>
              <w:jc w:val="center"/>
              <w:rPr>
                <w:b/>
                <w:sz w:val="20"/>
                <w:szCs w:val="20"/>
              </w:rPr>
            </w:pPr>
            <w:r w:rsidRPr="00EF749D">
              <w:rPr>
                <w:b/>
                <w:sz w:val="20"/>
                <w:szCs w:val="20"/>
              </w:rPr>
              <w:t>Location</w:t>
            </w:r>
          </w:p>
        </w:tc>
        <w:tc>
          <w:tcPr>
            <w:tcW w:w="1781"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EF749D" w:rsidRDefault="004E0D8C" w:rsidP="004E0D8C">
            <w:pPr>
              <w:jc w:val="center"/>
              <w:rPr>
                <w:b/>
                <w:sz w:val="20"/>
                <w:szCs w:val="20"/>
              </w:rPr>
            </w:pPr>
            <w:r w:rsidRPr="00EF749D">
              <w:rPr>
                <w:b/>
                <w:sz w:val="20"/>
                <w:szCs w:val="20"/>
              </w:rPr>
              <w:t>Name</w:t>
            </w:r>
          </w:p>
        </w:tc>
        <w:tc>
          <w:tcPr>
            <w:tcW w:w="1620"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EF749D" w:rsidRDefault="004E0D8C" w:rsidP="004E0D8C">
            <w:pPr>
              <w:jc w:val="center"/>
              <w:rPr>
                <w:b/>
                <w:sz w:val="20"/>
                <w:szCs w:val="20"/>
              </w:rPr>
            </w:pPr>
            <w:r w:rsidRPr="00EF749D">
              <w:rPr>
                <w:b/>
                <w:sz w:val="20"/>
                <w:szCs w:val="20"/>
              </w:rPr>
              <w:t>Facility Type</w:t>
            </w:r>
          </w:p>
        </w:tc>
        <w:tc>
          <w:tcPr>
            <w:tcW w:w="1239"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3B11C9" w:rsidRDefault="004E0D8C" w:rsidP="004E0D8C">
            <w:pPr>
              <w:jc w:val="center"/>
              <w:rPr>
                <w:b/>
                <w:sz w:val="20"/>
                <w:szCs w:val="20"/>
              </w:rPr>
            </w:pPr>
            <w:r w:rsidRPr="003B11C9">
              <w:rPr>
                <w:b/>
                <w:sz w:val="20"/>
                <w:szCs w:val="20"/>
              </w:rPr>
              <w:t>Host Rock/ Formation</w:t>
            </w:r>
          </w:p>
        </w:tc>
        <w:tc>
          <w:tcPr>
            <w:tcW w:w="630"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EF749D" w:rsidRDefault="004E0D8C" w:rsidP="004E0D8C">
            <w:pPr>
              <w:jc w:val="center"/>
              <w:rPr>
                <w:b/>
                <w:bCs/>
                <w:sz w:val="20"/>
                <w:szCs w:val="20"/>
              </w:rPr>
            </w:pPr>
            <w:r w:rsidRPr="00EF749D">
              <w:rPr>
                <w:b/>
                <w:bCs/>
                <w:sz w:val="20"/>
                <w:szCs w:val="20"/>
              </w:rPr>
              <w:t>Depth</w:t>
            </w:r>
          </w:p>
          <w:p w:rsidR="004E0D8C" w:rsidRPr="00EF749D" w:rsidRDefault="004E0D8C" w:rsidP="004E0D8C">
            <w:pPr>
              <w:jc w:val="center"/>
              <w:rPr>
                <w:b/>
                <w:sz w:val="20"/>
                <w:szCs w:val="20"/>
              </w:rPr>
            </w:pPr>
            <w:r w:rsidRPr="00EF749D">
              <w:rPr>
                <w:b/>
                <w:bCs/>
                <w:sz w:val="20"/>
                <w:szCs w:val="20"/>
              </w:rPr>
              <w:t>(m)</w:t>
            </w:r>
          </w:p>
        </w:tc>
        <w:tc>
          <w:tcPr>
            <w:tcW w:w="1170"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EF749D" w:rsidRDefault="004E0D8C" w:rsidP="004E0D8C">
            <w:pPr>
              <w:jc w:val="center"/>
              <w:rPr>
                <w:b/>
                <w:sz w:val="20"/>
                <w:szCs w:val="20"/>
              </w:rPr>
            </w:pPr>
            <w:r w:rsidRPr="00EF749D">
              <w:rPr>
                <w:b/>
                <w:sz w:val="20"/>
                <w:szCs w:val="20"/>
              </w:rPr>
              <w:t>Experiments</w:t>
            </w:r>
          </w:p>
        </w:tc>
        <w:tc>
          <w:tcPr>
            <w:tcW w:w="1109" w:type="dxa"/>
            <w:tcBorders>
              <w:top w:val="single" w:sz="8" w:space="0" w:color="auto"/>
              <w:left w:val="single" w:sz="2" w:space="0" w:color="auto"/>
              <w:bottom w:val="single" w:sz="8" w:space="0" w:color="auto"/>
              <w:right w:val="single" w:sz="2" w:space="0" w:color="auto"/>
            </w:tcBorders>
            <w:tcMar>
              <w:left w:w="29" w:type="dxa"/>
              <w:right w:w="29" w:type="dxa"/>
            </w:tcMar>
          </w:tcPr>
          <w:p w:rsidR="004E0D8C" w:rsidRPr="00EF749D" w:rsidRDefault="004E0D8C" w:rsidP="004E0D8C">
            <w:pPr>
              <w:jc w:val="center"/>
              <w:rPr>
                <w:b/>
                <w:sz w:val="20"/>
                <w:szCs w:val="20"/>
              </w:rPr>
            </w:pPr>
            <w:r w:rsidRPr="00EF749D">
              <w:rPr>
                <w:b/>
                <w:sz w:val="20"/>
                <w:szCs w:val="20"/>
              </w:rPr>
              <w:t>Period</w:t>
            </w:r>
          </w:p>
        </w:tc>
      </w:tr>
      <w:tr w:rsidR="00905527" w:rsidRPr="00AC2F0A" w:rsidTr="008049E2">
        <w:tc>
          <w:tcPr>
            <w:tcW w:w="1060" w:type="dxa"/>
            <w:tcBorders>
              <w:top w:val="single" w:sz="8" w:space="0" w:color="auto"/>
            </w:tcBorders>
            <w:tcMar>
              <w:top w:w="29" w:type="dxa"/>
              <w:left w:w="29" w:type="dxa"/>
              <w:bottom w:w="29" w:type="dxa"/>
              <w:right w:w="29" w:type="dxa"/>
            </w:tcMar>
          </w:tcPr>
          <w:p w:rsidR="004E0D8C" w:rsidRPr="00F91F8B" w:rsidRDefault="00736D4A" w:rsidP="004E0D8C">
            <w:pPr>
              <w:rPr>
                <w:sz w:val="19"/>
                <w:szCs w:val="19"/>
              </w:rPr>
            </w:pPr>
            <w:hyperlink r:id="rId26" w:history="1">
              <w:r w:rsidR="004E0D8C" w:rsidRPr="00F91F8B">
                <w:rPr>
                  <w:sz w:val="19"/>
                  <w:szCs w:val="19"/>
                </w:rPr>
                <w:t>Argentina</w:t>
              </w:r>
            </w:hyperlink>
          </w:p>
        </w:tc>
        <w:tc>
          <w:tcPr>
            <w:tcW w:w="1439" w:type="dxa"/>
            <w:tcBorders>
              <w:top w:val="single" w:sz="8" w:space="0" w:color="auto"/>
            </w:tcBorders>
            <w:tcMar>
              <w:top w:w="29" w:type="dxa"/>
              <w:left w:w="29" w:type="dxa"/>
              <w:bottom w:w="29" w:type="dxa"/>
              <w:right w:w="29" w:type="dxa"/>
            </w:tcMar>
          </w:tcPr>
          <w:p w:rsidR="004E0D8C" w:rsidRPr="00F91F8B" w:rsidRDefault="00736D4A" w:rsidP="004E0D8C">
            <w:pPr>
              <w:rPr>
                <w:sz w:val="19"/>
                <w:szCs w:val="19"/>
              </w:rPr>
            </w:pPr>
            <w:hyperlink r:id="rId27" w:history="1">
              <w:proofErr w:type="spellStart"/>
              <w:r w:rsidR="004E0D8C" w:rsidRPr="00F91F8B">
                <w:rPr>
                  <w:sz w:val="19"/>
                  <w:szCs w:val="19"/>
                </w:rPr>
                <w:t>Gastre</w:t>
              </w:r>
              <w:proofErr w:type="spellEnd"/>
            </w:hyperlink>
          </w:p>
        </w:tc>
        <w:tc>
          <w:tcPr>
            <w:tcW w:w="1781" w:type="dxa"/>
            <w:tcBorders>
              <w:top w:val="single" w:sz="8" w:space="0" w:color="auto"/>
            </w:tcBorders>
            <w:tcMar>
              <w:top w:w="29" w:type="dxa"/>
              <w:left w:w="29" w:type="dxa"/>
              <w:bottom w:w="29" w:type="dxa"/>
              <w:right w:w="29" w:type="dxa"/>
            </w:tcMar>
          </w:tcPr>
          <w:p w:rsidR="004E0D8C" w:rsidRPr="00F91F8B" w:rsidRDefault="004E0D8C" w:rsidP="004E0D8C">
            <w:pPr>
              <w:rPr>
                <w:sz w:val="19"/>
                <w:szCs w:val="19"/>
              </w:rPr>
            </w:pPr>
            <w:r w:rsidRPr="00F91F8B">
              <w:rPr>
                <w:sz w:val="19"/>
                <w:szCs w:val="19"/>
              </w:rPr>
              <w:t xml:space="preserve">Sierra del </w:t>
            </w:r>
            <w:proofErr w:type="spellStart"/>
            <w:r w:rsidRPr="00F91F8B">
              <w:rPr>
                <w:sz w:val="19"/>
                <w:szCs w:val="19"/>
              </w:rPr>
              <w:t>Medio</w:t>
            </w:r>
            <w:r w:rsidR="00767AB0" w:rsidRPr="00F91F8B">
              <w:rPr>
                <w:sz w:val="19"/>
                <w:szCs w:val="19"/>
                <w:vertAlign w:val="superscript"/>
              </w:rPr>
              <w:t>a</w:t>
            </w:r>
            <w:proofErr w:type="spellEnd"/>
          </w:p>
        </w:tc>
        <w:tc>
          <w:tcPr>
            <w:tcW w:w="1620" w:type="dxa"/>
            <w:tcBorders>
              <w:top w:val="single" w:sz="8" w:space="0" w:color="auto"/>
            </w:tcBorders>
            <w:tcMar>
              <w:top w:w="29" w:type="dxa"/>
              <w:left w:w="29" w:type="dxa"/>
              <w:bottom w:w="29" w:type="dxa"/>
              <w:right w:w="29" w:type="dxa"/>
            </w:tcMar>
          </w:tcPr>
          <w:p w:rsidR="004E0D8C" w:rsidRPr="00F91F8B" w:rsidRDefault="004E0D8C" w:rsidP="004E0D8C">
            <w:pPr>
              <w:rPr>
                <w:sz w:val="19"/>
                <w:szCs w:val="19"/>
              </w:rPr>
            </w:pPr>
          </w:p>
        </w:tc>
        <w:tc>
          <w:tcPr>
            <w:tcW w:w="1239" w:type="dxa"/>
            <w:tcBorders>
              <w:top w:val="single" w:sz="8" w:space="0" w:color="auto"/>
            </w:tcBorders>
            <w:tcMar>
              <w:top w:w="29" w:type="dxa"/>
              <w:left w:w="29" w:type="dxa"/>
              <w:bottom w:w="29" w:type="dxa"/>
              <w:right w:w="29" w:type="dxa"/>
            </w:tcMar>
          </w:tcPr>
          <w:p w:rsidR="004E0D8C" w:rsidRPr="00F91F8B" w:rsidRDefault="00736D4A" w:rsidP="00A41B82">
            <w:pPr>
              <w:rPr>
                <w:sz w:val="19"/>
                <w:szCs w:val="19"/>
              </w:rPr>
            </w:pPr>
            <w:hyperlink r:id="rId28" w:history="1">
              <w:r w:rsidR="00A41B82">
                <w:rPr>
                  <w:sz w:val="19"/>
                  <w:szCs w:val="19"/>
                </w:rPr>
                <w:t>Crystalline</w:t>
              </w:r>
              <w:r w:rsidR="009A76C0" w:rsidRPr="00F91F8B">
                <w:rPr>
                  <w:sz w:val="19"/>
                  <w:szCs w:val="19"/>
                </w:rPr>
                <w:t xml:space="preserve"> </w:t>
              </w:r>
            </w:hyperlink>
          </w:p>
        </w:tc>
        <w:tc>
          <w:tcPr>
            <w:tcW w:w="630" w:type="dxa"/>
            <w:tcBorders>
              <w:top w:val="single" w:sz="8" w:space="0" w:color="auto"/>
            </w:tcBorders>
            <w:tcMar>
              <w:top w:w="29" w:type="dxa"/>
              <w:left w:w="29" w:type="dxa"/>
              <w:bottom w:w="29" w:type="dxa"/>
              <w:right w:w="29" w:type="dxa"/>
            </w:tcMar>
          </w:tcPr>
          <w:p w:rsidR="004E0D8C" w:rsidRPr="00F91F8B" w:rsidRDefault="004E0D8C" w:rsidP="004E0D8C">
            <w:pPr>
              <w:jc w:val="right"/>
              <w:rPr>
                <w:sz w:val="19"/>
                <w:szCs w:val="19"/>
              </w:rPr>
            </w:pPr>
          </w:p>
        </w:tc>
        <w:tc>
          <w:tcPr>
            <w:tcW w:w="1170" w:type="dxa"/>
            <w:tcBorders>
              <w:top w:val="single" w:sz="8" w:space="0" w:color="auto"/>
            </w:tcBorders>
            <w:tcMar>
              <w:top w:w="29" w:type="dxa"/>
              <w:left w:w="29" w:type="dxa"/>
              <w:bottom w:w="29" w:type="dxa"/>
              <w:right w:w="29" w:type="dxa"/>
            </w:tcMar>
          </w:tcPr>
          <w:p w:rsidR="004E0D8C" w:rsidRPr="00F91F8B" w:rsidRDefault="004E0D8C" w:rsidP="004E0D8C">
            <w:pPr>
              <w:rPr>
                <w:sz w:val="19"/>
                <w:szCs w:val="19"/>
              </w:rPr>
            </w:pPr>
          </w:p>
        </w:tc>
        <w:tc>
          <w:tcPr>
            <w:tcW w:w="1109" w:type="dxa"/>
            <w:tcBorders>
              <w:top w:val="single" w:sz="8" w:space="0" w:color="auto"/>
            </w:tcBorders>
            <w:tcMar>
              <w:top w:w="29" w:type="dxa"/>
              <w:left w:w="29" w:type="dxa"/>
              <w:bottom w:w="29" w:type="dxa"/>
              <w:right w:w="29" w:type="dxa"/>
            </w:tcMar>
          </w:tcPr>
          <w:p w:rsidR="004E0D8C" w:rsidRPr="00F91F8B" w:rsidRDefault="004E0D8C" w:rsidP="004E0D8C">
            <w:pPr>
              <w:rPr>
                <w:sz w:val="19"/>
                <w:szCs w:val="19"/>
              </w:rPr>
            </w:pPr>
          </w:p>
        </w:tc>
      </w:tr>
      <w:tr w:rsidR="00905527" w:rsidRPr="00AC2F0A" w:rsidTr="00691A4F">
        <w:tc>
          <w:tcPr>
            <w:tcW w:w="1060"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Belgium</w:t>
            </w:r>
          </w:p>
        </w:tc>
        <w:tc>
          <w:tcPr>
            <w:tcW w:w="1439"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Mol</w:t>
            </w:r>
            <w:r w:rsidR="00EA0ECB" w:rsidRPr="00F91F8B">
              <w:rPr>
                <w:sz w:val="19"/>
                <w:szCs w:val="19"/>
              </w:rPr>
              <w:t>/</w:t>
            </w:r>
            <w:proofErr w:type="spellStart"/>
            <w:r w:rsidR="00EA0ECB" w:rsidRPr="00F91F8B">
              <w:rPr>
                <w:sz w:val="19"/>
                <w:szCs w:val="19"/>
              </w:rPr>
              <w:t>Dessel</w:t>
            </w:r>
            <w:proofErr w:type="spellEnd"/>
          </w:p>
        </w:tc>
        <w:tc>
          <w:tcPr>
            <w:tcW w:w="1781"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 xml:space="preserve">HADES-URF </w:t>
            </w:r>
            <w:proofErr w:type="spellStart"/>
            <w:r w:rsidRPr="00F91F8B">
              <w:rPr>
                <w:sz w:val="19"/>
                <w:szCs w:val="19"/>
              </w:rPr>
              <w:t>PRACLAY</w:t>
            </w:r>
            <w:r w:rsidR="00767AB0" w:rsidRPr="00F91F8B">
              <w:rPr>
                <w:sz w:val="19"/>
                <w:szCs w:val="19"/>
                <w:vertAlign w:val="superscript"/>
              </w:rPr>
              <w:t>b</w:t>
            </w:r>
            <w:r w:rsidR="009E37D5" w:rsidRPr="00F91F8B">
              <w:rPr>
                <w:sz w:val="19"/>
                <w:szCs w:val="19"/>
                <w:vertAlign w:val="superscript"/>
              </w:rPr>
              <w:t>,c</w:t>
            </w:r>
            <w:proofErr w:type="spellEnd"/>
          </w:p>
        </w:tc>
        <w:tc>
          <w:tcPr>
            <w:tcW w:w="1620"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URL</w:t>
            </w:r>
          </w:p>
          <w:p w:rsidR="004E0D8C" w:rsidRPr="00F91F8B" w:rsidRDefault="004E0D8C" w:rsidP="004E0D8C">
            <w:pPr>
              <w:rPr>
                <w:sz w:val="19"/>
                <w:szCs w:val="19"/>
              </w:rPr>
            </w:pPr>
          </w:p>
        </w:tc>
        <w:tc>
          <w:tcPr>
            <w:tcW w:w="1239"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Soft Clay</w:t>
            </w:r>
            <w:r w:rsidR="00905527" w:rsidRPr="00F91F8B">
              <w:rPr>
                <w:sz w:val="19"/>
                <w:szCs w:val="19"/>
              </w:rPr>
              <w:t xml:space="preserve"> (Boom</w:t>
            </w:r>
            <w:r w:rsidR="00EA0ECB" w:rsidRPr="00F91F8B">
              <w:rPr>
                <w:sz w:val="19"/>
                <w:szCs w:val="19"/>
              </w:rPr>
              <w:t xml:space="preserve"> clay</w:t>
            </w:r>
            <w:r w:rsidR="00905527" w:rsidRPr="00F91F8B">
              <w:rPr>
                <w:sz w:val="19"/>
                <w:szCs w:val="19"/>
              </w:rPr>
              <w:t>)</w:t>
            </w:r>
          </w:p>
        </w:tc>
        <w:tc>
          <w:tcPr>
            <w:tcW w:w="630" w:type="dxa"/>
            <w:tcMar>
              <w:top w:w="29" w:type="dxa"/>
              <w:left w:w="29" w:type="dxa"/>
              <w:bottom w:w="29" w:type="dxa"/>
              <w:right w:w="72" w:type="dxa"/>
            </w:tcMar>
          </w:tcPr>
          <w:p w:rsidR="004E0D8C" w:rsidRPr="00F91F8B" w:rsidRDefault="004E0D8C" w:rsidP="004E0D8C">
            <w:pPr>
              <w:jc w:val="right"/>
              <w:rPr>
                <w:sz w:val="19"/>
                <w:szCs w:val="19"/>
              </w:rPr>
            </w:pPr>
            <w:r w:rsidRPr="00F91F8B">
              <w:rPr>
                <w:sz w:val="19"/>
                <w:szCs w:val="19"/>
              </w:rPr>
              <w:t>223</w:t>
            </w:r>
          </w:p>
        </w:tc>
        <w:tc>
          <w:tcPr>
            <w:tcW w:w="1170" w:type="dxa"/>
            <w:tcMar>
              <w:top w:w="29" w:type="dxa"/>
              <w:left w:w="58" w:type="dxa"/>
              <w:bottom w:w="29" w:type="dxa"/>
              <w:right w:w="29" w:type="dxa"/>
            </w:tcMar>
          </w:tcPr>
          <w:p w:rsidR="004E0D8C" w:rsidRPr="00F91F8B" w:rsidRDefault="004E0D8C" w:rsidP="004E0D8C">
            <w:pPr>
              <w:rPr>
                <w:sz w:val="19"/>
                <w:szCs w:val="19"/>
              </w:rPr>
            </w:pPr>
            <w:proofErr w:type="spellStart"/>
            <w:r w:rsidRPr="00F91F8B">
              <w:rPr>
                <w:sz w:val="19"/>
                <w:szCs w:val="19"/>
              </w:rPr>
              <w:t>TCHMRD</w:t>
            </w:r>
            <w:r w:rsidR="009E37D5" w:rsidRPr="00F91F8B">
              <w:rPr>
                <w:sz w:val="19"/>
                <w:szCs w:val="19"/>
                <w:vertAlign w:val="superscript"/>
              </w:rPr>
              <w:t>d</w:t>
            </w:r>
            <w:proofErr w:type="spellEnd"/>
          </w:p>
        </w:tc>
        <w:tc>
          <w:tcPr>
            <w:tcW w:w="1109" w:type="dxa"/>
            <w:tcMar>
              <w:top w:w="29" w:type="dxa"/>
              <w:left w:w="29" w:type="dxa"/>
              <w:bottom w:w="29" w:type="dxa"/>
              <w:right w:w="29" w:type="dxa"/>
            </w:tcMar>
          </w:tcPr>
          <w:p w:rsidR="004E0D8C" w:rsidRPr="00F91F8B" w:rsidRDefault="00EC07B5" w:rsidP="004E0D8C">
            <w:pPr>
              <w:rPr>
                <w:sz w:val="19"/>
                <w:szCs w:val="19"/>
              </w:rPr>
            </w:pPr>
            <w:r>
              <w:rPr>
                <w:sz w:val="19"/>
                <w:szCs w:val="19"/>
              </w:rPr>
              <w:t>198</w:t>
            </w:r>
            <w:r w:rsidR="006C5F0E">
              <w:rPr>
                <w:sz w:val="19"/>
                <w:szCs w:val="19"/>
              </w:rPr>
              <w:t>3</w:t>
            </w:r>
            <w:r w:rsidR="004E0D8C" w:rsidRPr="00F91F8B">
              <w:rPr>
                <w:sz w:val="19"/>
                <w:szCs w:val="19"/>
              </w:rPr>
              <w:t>-</w:t>
            </w:r>
          </w:p>
        </w:tc>
      </w:tr>
      <w:tr w:rsidR="00905527" w:rsidRPr="00AC2F0A" w:rsidTr="00691A4F">
        <w:tc>
          <w:tcPr>
            <w:tcW w:w="1060"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Canada</w:t>
            </w:r>
          </w:p>
        </w:tc>
        <w:tc>
          <w:tcPr>
            <w:tcW w:w="1439" w:type="dxa"/>
            <w:tcMar>
              <w:top w:w="29" w:type="dxa"/>
              <w:left w:w="29" w:type="dxa"/>
              <w:bottom w:w="29" w:type="dxa"/>
              <w:right w:w="29" w:type="dxa"/>
            </w:tcMar>
          </w:tcPr>
          <w:p w:rsidR="004E0D8C" w:rsidRPr="00F91F8B" w:rsidRDefault="004E0D8C" w:rsidP="004E0D8C">
            <w:pPr>
              <w:rPr>
                <w:sz w:val="19"/>
                <w:szCs w:val="19"/>
              </w:rPr>
            </w:pPr>
            <w:proofErr w:type="spellStart"/>
            <w:r w:rsidRPr="00F91F8B">
              <w:rPr>
                <w:sz w:val="19"/>
                <w:szCs w:val="19"/>
              </w:rPr>
              <w:t>Pinawa</w:t>
            </w:r>
            <w:proofErr w:type="spellEnd"/>
            <w:r w:rsidRPr="00F91F8B">
              <w:rPr>
                <w:sz w:val="19"/>
                <w:szCs w:val="19"/>
              </w:rPr>
              <w:t>, Manitoba</w:t>
            </w:r>
          </w:p>
        </w:tc>
        <w:tc>
          <w:tcPr>
            <w:tcW w:w="1781"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 xml:space="preserve">Lac du Bonnet </w:t>
            </w:r>
            <w:proofErr w:type="spellStart"/>
            <w:r w:rsidRPr="00F91F8B">
              <w:rPr>
                <w:sz w:val="19"/>
                <w:szCs w:val="19"/>
              </w:rPr>
              <w:t>URL</w:t>
            </w:r>
            <w:r w:rsidR="00767AB0" w:rsidRPr="00F91F8B">
              <w:rPr>
                <w:sz w:val="19"/>
                <w:szCs w:val="19"/>
                <w:vertAlign w:val="superscript"/>
              </w:rPr>
              <w:t>b</w:t>
            </w:r>
            <w:r w:rsidR="009E37D5" w:rsidRPr="00F91F8B">
              <w:rPr>
                <w:sz w:val="19"/>
                <w:szCs w:val="19"/>
                <w:vertAlign w:val="superscript"/>
              </w:rPr>
              <w:t>,c</w:t>
            </w:r>
            <w:proofErr w:type="spellEnd"/>
          </w:p>
        </w:tc>
        <w:tc>
          <w:tcPr>
            <w:tcW w:w="1620"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 xml:space="preserve">URL </w:t>
            </w:r>
          </w:p>
          <w:p w:rsidR="004E0D8C" w:rsidRPr="00F91F8B" w:rsidRDefault="004E0D8C" w:rsidP="004E0D8C">
            <w:pPr>
              <w:rPr>
                <w:sz w:val="19"/>
                <w:szCs w:val="19"/>
              </w:rPr>
            </w:pPr>
          </w:p>
        </w:tc>
        <w:tc>
          <w:tcPr>
            <w:tcW w:w="1239" w:type="dxa"/>
            <w:tcMar>
              <w:top w:w="29" w:type="dxa"/>
              <w:left w:w="29" w:type="dxa"/>
              <w:bottom w:w="29" w:type="dxa"/>
              <w:right w:w="29" w:type="dxa"/>
            </w:tcMar>
          </w:tcPr>
          <w:p w:rsidR="004E0D8C" w:rsidRPr="00F91F8B" w:rsidRDefault="00A41B82" w:rsidP="004E0D8C">
            <w:pPr>
              <w:rPr>
                <w:sz w:val="19"/>
                <w:szCs w:val="19"/>
              </w:rPr>
            </w:pPr>
            <w:r>
              <w:rPr>
                <w:sz w:val="19"/>
                <w:szCs w:val="19"/>
              </w:rPr>
              <w:t>Crystalline</w:t>
            </w:r>
            <w:r w:rsidR="009A76C0" w:rsidRPr="00F91F8B">
              <w:rPr>
                <w:sz w:val="19"/>
                <w:szCs w:val="19"/>
              </w:rPr>
              <w:t xml:space="preserve"> </w:t>
            </w:r>
          </w:p>
        </w:tc>
        <w:tc>
          <w:tcPr>
            <w:tcW w:w="630" w:type="dxa"/>
            <w:tcMar>
              <w:top w:w="29" w:type="dxa"/>
              <w:left w:w="29" w:type="dxa"/>
              <w:bottom w:w="29" w:type="dxa"/>
              <w:right w:w="72" w:type="dxa"/>
            </w:tcMar>
          </w:tcPr>
          <w:p w:rsidR="004E0D8C" w:rsidRPr="00F91F8B" w:rsidRDefault="004E0D8C" w:rsidP="004E0D8C">
            <w:pPr>
              <w:jc w:val="right"/>
              <w:rPr>
                <w:sz w:val="19"/>
                <w:szCs w:val="19"/>
              </w:rPr>
            </w:pPr>
            <w:r w:rsidRPr="00F91F8B">
              <w:rPr>
                <w:sz w:val="19"/>
                <w:szCs w:val="19"/>
              </w:rPr>
              <w:t>400</w:t>
            </w:r>
          </w:p>
        </w:tc>
        <w:tc>
          <w:tcPr>
            <w:tcW w:w="1170" w:type="dxa"/>
            <w:tcMar>
              <w:top w:w="29" w:type="dxa"/>
              <w:left w:w="58" w:type="dxa"/>
              <w:bottom w:w="29" w:type="dxa"/>
              <w:right w:w="29" w:type="dxa"/>
            </w:tcMar>
          </w:tcPr>
          <w:p w:rsidR="004E0D8C" w:rsidRPr="00F91F8B" w:rsidRDefault="004E0D8C" w:rsidP="004E0D8C">
            <w:pPr>
              <w:rPr>
                <w:sz w:val="19"/>
                <w:szCs w:val="19"/>
              </w:rPr>
            </w:pPr>
            <w:r w:rsidRPr="00F91F8B">
              <w:rPr>
                <w:sz w:val="19"/>
                <w:szCs w:val="19"/>
              </w:rPr>
              <w:t>TCHM</w:t>
            </w:r>
          </w:p>
        </w:tc>
        <w:tc>
          <w:tcPr>
            <w:tcW w:w="1109" w:type="dxa"/>
            <w:tcMar>
              <w:top w:w="29" w:type="dxa"/>
              <w:left w:w="29" w:type="dxa"/>
              <w:bottom w:w="29" w:type="dxa"/>
              <w:right w:w="29" w:type="dxa"/>
            </w:tcMar>
          </w:tcPr>
          <w:p w:rsidR="004E0D8C" w:rsidRPr="00F91F8B" w:rsidRDefault="006C5F0E" w:rsidP="00EC07B5">
            <w:pPr>
              <w:rPr>
                <w:sz w:val="19"/>
                <w:szCs w:val="19"/>
              </w:rPr>
            </w:pPr>
            <w:r>
              <w:rPr>
                <w:sz w:val="19"/>
                <w:szCs w:val="19"/>
              </w:rPr>
              <w:t>1985</w:t>
            </w:r>
            <w:r w:rsidR="00EC07B5">
              <w:rPr>
                <w:sz w:val="19"/>
                <w:szCs w:val="19"/>
              </w:rPr>
              <w:t>-2006</w:t>
            </w:r>
          </w:p>
        </w:tc>
      </w:tr>
      <w:tr w:rsidR="00905527" w:rsidRPr="00AC2F0A" w:rsidTr="00691A4F">
        <w:tc>
          <w:tcPr>
            <w:tcW w:w="1060" w:type="dxa"/>
            <w:tcMar>
              <w:top w:w="29" w:type="dxa"/>
              <w:left w:w="29" w:type="dxa"/>
              <w:bottom w:w="29" w:type="dxa"/>
              <w:right w:w="29" w:type="dxa"/>
            </w:tcMar>
          </w:tcPr>
          <w:p w:rsidR="004E0D8C" w:rsidRPr="00F91F8B" w:rsidRDefault="004E0D8C" w:rsidP="004E0D8C">
            <w:pPr>
              <w:rPr>
                <w:sz w:val="19"/>
                <w:szCs w:val="19"/>
              </w:rPr>
            </w:pPr>
          </w:p>
        </w:tc>
        <w:tc>
          <w:tcPr>
            <w:tcW w:w="1439" w:type="dxa"/>
            <w:tcMar>
              <w:top w:w="29" w:type="dxa"/>
              <w:left w:w="29" w:type="dxa"/>
              <w:bottom w:w="29" w:type="dxa"/>
              <w:right w:w="29" w:type="dxa"/>
            </w:tcMar>
          </w:tcPr>
          <w:p w:rsidR="004E0D8C" w:rsidRPr="00F91F8B" w:rsidRDefault="004E0D8C" w:rsidP="004E0D8C">
            <w:pPr>
              <w:rPr>
                <w:sz w:val="19"/>
                <w:szCs w:val="19"/>
              </w:rPr>
            </w:pPr>
            <w:proofErr w:type="spellStart"/>
            <w:r w:rsidRPr="00F91F8B">
              <w:rPr>
                <w:sz w:val="19"/>
                <w:szCs w:val="19"/>
              </w:rPr>
              <w:t>Kincardine</w:t>
            </w:r>
            <w:proofErr w:type="spellEnd"/>
            <w:r w:rsidRPr="00F91F8B">
              <w:rPr>
                <w:sz w:val="19"/>
                <w:szCs w:val="19"/>
              </w:rPr>
              <w:t>, Ontario</w:t>
            </w:r>
          </w:p>
        </w:tc>
        <w:tc>
          <w:tcPr>
            <w:tcW w:w="1781"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 xml:space="preserve">OPG </w:t>
            </w:r>
            <w:proofErr w:type="spellStart"/>
            <w:r w:rsidRPr="00F91F8B">
              <w:rPr>
                <w:sz w:val="19"/>
                <w:szCs w:val="19"/>
              </w:rPr>
              <w:t>DGR</w:t>
            </w:r>
            <w:r w:rsidR="009E37D5" w:rsidRPr="00F91F8B">
              <w:rPr>
                <w:sz w:val="19"/>
                <w:szCs w:val="19"/>
                <w:vertAlign w:val="superscript"/>
              </w:rPr>
              <w:t>e</w:t>
            </w:r>
            <w:proofErr w:type="spellEnd"/>
          </w:p>
        </w:tc>
        <w:tc>
          <w:tcPr>
            <w:tcW w:w="1620"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LLW &amp; ILW</w:t>
            </w:r>
          </w:p>
          <w:p w:rsidR="004E0D8C" w:rsidRPr="00F91F8B" w:rsidRDefault="004E0D8C" w:rsidP="004E0D8C">
            <w:pPr>
              <w:rPr>
                <w:sz w:val="19"/>
                <w:szCs w:val="19"/>
              </w:rPr>
            </w:pPr>
            <w:r w:rsidRPr="00F91F8B">
              <w:rPr>
                <w:sz w:val="19"/>
                <w:szCs w:val="19"/>
              </w:rPr>
              <w:t>repository</w:t>
            </w:r>
          </w:p>
        </w:tc>
        <w:tc>
          <w:tcPr>
            <w:tcW w:w="1239"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Argillaceous limestone</w:t>
            </w:r>
          </w:p>
        </w:tc>
        <w:tc>
          <w:tcPr>
            <w:tcW w:w="630" w:type="dxa"/>
            <w:tcMar>
              <w:top w:w="29" w:type="dxa"/>
              <w:left w:w="29" w:type="dxa"/>
              <w:bottom w:w="29" w:type="dxa"/>
              <w:right w:w="72" w:type="dxa"/>
            </w:tcMar>
          </w:tcPr>
          <w:p w:rsidR="004E0D8C" w:rsidRPr="00F91F8B" w:rsidRDefault="004E0D8C" w:rsidP="004E0D8C">
            <w:pPr>
              <w:jc w:val="right"/>
              <w:rPr>
                <w:sz w:val="19"/>
                <w:szCs w:val="19"/>
              </w:rPr>
            </w:pPr>
            <w:r w:rsidRPr="00F91F8B">
              <w:rPr>
                <w:sz w:val="19"/>
                <w:szCs w:val="19"/>
              </w:rPr>
              <w:t>680</w:t>
            </w:r>
          </w:p>
        </w:tc>
        <w:tc>
          <w:tcPr>
            <w:tcW w:w="1170" w:type="dxa"/>
            <w:tcMar>
              <w:top w:w="29" w:type="dxa"/>
              <w:left w:w="58" w:type="dxa"/>
              <w:bottom w:w="29" w:type="dxa"/>
              <w:right w:w="29" w:type="dxa"/>
            </w:tcMar>
          </w:tcPr>
          <w:p w:rsidR="004E0D8C" w:rsidRPr="00F91F8B" w:rsidRDefault="004E0D8C" w:rsidP="004E0D8C">
            <w:pPr>
              <w:rPr>
                <w:sz w:val="19"/>
                <w:szCs w:val="19"/>
              </w:rPr>
            </w:pPr>
          </w:p>
        </w:tc>
        <w:tc>
          <w:tcPr>
            <w:tcW w:w="1109" w:type="dxa"/>
            <w:tcMar>
              <w:top w:w="29" w:type="dxa"/>
              <w:left w:w="29" w:type="dxa"/>
              <w:bottom w:w="29" w:type="dxa"/>
              <w:right w:w="29" w:type="dxa"/>
            </w:tcMar>
          </w:tcPr>
          <w:p w:rsidR="004E0D8C" w:rsidRPr="00F91F8B" w:rsidRDefault="00EC07B5" w:rsidP="004E0D8C">
            <w:pPr>
              <w:rPr>
                <w:sz w:val="19"/>
                <w:szCs w:val="19"/>
              </w:rPr>
            </w:pPr>
            <w:r>
              <w:rPr>
                <w:sz w:val="19"/>
                <w:szCs w:val="19"/>
              </w:rPr>
              <w:t>2011 LA</w:t>
            </w:r>
          </w:p>
        </w:tc>
      </w:tr>
      <w:tr w:rsidR="00D31C78" w:rsidRPr="00AC2F0A" w:rsidTr="00691A4F">
        <w:tc>
          <w:tcPr>
            <w:tcW w:w="1060" w:type="dxa"/>
            <w:tcMar>
              <w:top w:w="29" w:type="dxa"/>
              <w:left w:w="29" w:type="dxa"/>
              <w:bottom w:w="29" w:type="dxa"/>
              <w:right w:w="29" w:type="dxa"/>
            </w:tcMar>
          </w:tcPr>
          <w:p w:rsidR="00D31C78" w:rsidRPr="00F91F8B" w:rsidRDefault="00D31C78" w:rsidP="004E0D8C">
            <w:pPr>
              <w:rPr>
                <w:sz w:val="19"/>
                <w:szCs w:val="19"/>
              </w:rPr>
            </w:pPr>
            <w:r>
              <w:rPr>
                <w:sz w:val="19"/>
                <w:szCs w:val="19"/>
              </w:rPr>
              <w:t>China</w:t>
            </w:r>
          </w:p>
        </w:tc>
        <w:tc>
          <w:tcPr>
            <w:tcW w:w="1439" w:type="dxa"/>
            <w:tcMar>
              <w:top w:w="29" w:type="dxa"/>
              <w:left w:w="29" w:type="dxa"/>
              <w:bottom w:w="29" w:type="dxa"/>
              <w:right w:w="29" w:type="dxa"/>
            </w:tcMar>
          </w:tcPr>
          <w:p w:rsidR="00D31C78" w:rsidRPr="00F91F8B" w:rsidRDefault="00D31C78" w:rsidP="004E0D8C">
            <w:pPr>
              <w:rPr>
                <w:sz w:val="19"/>
                <w:szCs w:val="19"/>
              </w:rPr>
            </w:pPr>
            <w:r>
              <w:rPr>
                <w:sz w:val="19"/>
                <w:szCs w:val="19"/>
              </w:rPr>
              <w:t>Gobi Desert</w:t>
            </w:r>
          </w:p>
        </w:tc>
        <w:tc>
          <w:tcPr>
            <w:tcW w:w="1781" w:type="dxa"/>
            <w:tcMar>
              <w:top w:w="29" w:type="dxa"/>
              <w:left w:w="29" w:type="dxa"/>
              <w:bottom w:w="29" w:type="dxa"/>
              <w:right w:w="29" w:type="dxa"/>
            </w:tcMar>
          </w:tcPr>
          <w:p w:rsidR="00D31C78" w:rsidRPr="00F91F8B" w:rsidRDefault="00D31C78" w:rsidP="004E0D8C">
            <w:pPr>
              <w:rPr>
                <w:sz w:val="19"/>
                <w:szCs w:val="19"/>
              </w:rPr>
            </w:pPr>
            <w:proofErr w:type="spellStart"/>
            <w:r>
              <w:rPr>
                <w:sz w:val="19"/>
                <w:szCs w:val="19"/>
              </w:rPr>
              <w:t>Beishan</w:t>
            </w:r>
            <w:r w:rsidR="00BA67C9">
              <w:rPr>
                <w:sz w:val="19"/>
                <w:szCs w:val="19"/>
                <w:vertAlign w:val="superscript"/>
              </w:rPr>
              <w:t>c</w:t>
            </w:r>
            <w:proofErr w:type="spellEnd"/>
          </w:p>
        </w:tc>
        <w:tc>
          <w:tcPr>
            <w:tcW w:w="1620" w:type="dxa"/>
            <w:tcMar>
              <w:top w:w="29" w:type="dxa"/>
              <w:left w:w="29" w:type="dxa"/>
              <w:bottom w:w="29" w:type="dxa"/>
              <w:right w:w="29" w:type="dxa"/>
            </w:tcMar>
          </w:tcPr>
          <w:p w:rsidR="00D31C78" w:rsidRPr="00F91F8B" w:rsidRDefault="00D31C78" w:rsidP="004E0D8C">
            <w:pPr>
              <w:rPr>
                <w:sz w:val="19"/>
                <w:szCs w:val="19"/>
              </w:rPr>
            </w:pPr>
          </w:p>
        </w:tc>
        <w:tc>
          <w:tcPr>
            <w:tcW w:w="1239" w:type="dxa"/>
            <w:tcMar>
              <w:top w:w="29" w:type="dxa"/>
              <w:left w:w="29" w:type="dxa"/>
              <w:bottom w:w="29" w:type="dxa"/>
              <w:right w:w="29" w:type="dxa"/>
            </w:tcMar>
          </w:tcPr>
          <w:p w:rsidR="00D31C78" w:rsidRPr="00F91F8B" w:rsidRDefault="00A41B82" w:rsidP="004E0D8C">
            <w:pPr>
              <w:rPr>
                <w:sz w:val="19"/>
                <w:szCs w:val="19"/>
              </w:rPr>
            </w:pPr>
            <w:r>
              <w:rPr>
                <w:sz w:val="19"/>
                <w:szCs w:val="19"/>
              </w:rPr>
              <w:t>Crystalline</w:t>
            </w:r>
          </w:p>
        </w:tc>
        <w:tc>
          <w:tcPr>
            <w:tcW w:w="630" w:type="dxa"/>
            <w:tcMar>
              <w:top w:w="29" w:type="dxa"/>
              <w:left w:w="29" w:type="dxa"/>
              <w:bottom w:w="29" w:type="dxa"/>
              <w:right w:w="72" w:type="dxa"/>
            </w:tcMar>
          </w:tcPr>
          <w:p w:rsidR="00D31C78" w:rsidRPr="00F91F8B" w:rsidRDefault="00D31C78" w:rsidP="004E0D8C">
            <w:pPr>
              <w:jc w:val="right"/>
              <w:rPr>
                <w:sz w:val="19"/>
                <w:szCs w:val="19"/>
              </w:rPr>
            </w:pPr>
          </w:p>
        </w:tc>
        <w:tc>
          <w:tcPr>
            <w:tcW w:w="1170" w:type="dxa"/>
            <w:tcMar>
              <w:top w:w="29" w:type="dxa"/>
              <w:left w:w="58" w:type="dxa"/>
              <w:bottom w:w="29" w:type="dxa"/>
              <w:right w:w="29" w:type="dxa"/>
            </w:tcMar>
          </w:tcPr>
          <w:p w:rsidR="00D31C78" w:rsidRPr="00F91F8B" w:rsidRDefault="00D31C78" w:rsidP="004E0D8C">
            <w:pPr>
              <w:rPr>
                <w:sz w:val="19"/>
                <w:szCs w:val="19"/>
              </w:rPr>
            </w:pPr>
            <w:r>
              <w:rPr>
                <w:sz w:val="19"/>
                <w:szCs w:val="19"/>
              </w:rPr>
              <w:t>Site investigation</w:t>
            </w:r>
          </w:p>
        </w:tc>
        <w:tc>
          <w:tcPr>
            <w:tcW w:w="1109" w:type="dxa"/>
            <w:tcMar>
              <w:top w:w="29" w:type="dxa"/>
              <w:left w:w="29" w:type="dxa"/>
              <w:bottom w:w="29" w:type="dxa"/>
              <w:right w:w="29" w:type="dxa"/>
            </w:tcMar>
          </w:tcPr>
          <w:p w:rsidR="00D31C78" w:rsidRPr="00F91F8B" w:rsidRDefault="00D31C78" w:rsidP="004E0D8C">
            <w:pPr>
              <w:rPr>
                <w:sz w:val="19"/>
                <w:szCs w:val="19"/>
              </w:rPr>
            </w:pPr>
            <w:r>
              <w:rPr>
                <w:sz w:val="19"/>
                <w:szCs w:val="19"/>
              </w:rPr>
              <w:t>2009</w:t>
            </w:r>
            <w:r w:rsidR="00BA67C9">
              <w:rPr>
                <w:sz w:val="19"/>
                <w:szCs w:val="19"/>
              </w:rPr>
              <w:t>-</w:t>
            </w:r>
          </w:p>
        </w:tc>
      </w:tr>
      <w:tr w:rsidR="00905527" w:rsidRPr="00AC2F0A" w:rsidTr="00691A4F">
        <w:tc>
          <w:tcPr>
            <w:tcW w:w="1060"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Czech Republic</w:t>
            </w:r>
          </w:p>
        </w:tc>
        <w:tc>
          <w:tcPr>
            <w:tcW w:w="1439" w:type="dxa"/>
            <w:tcMar>
              <w:top w:w="29" w:type="dxa"/>
              <w:left w:w="29" w:type="dxa"/>
              <w:bottom w:w="29" w:type="dxa"/>
              <w:right w:w="29" w:type="dxa"/>
            </w:tcMar>
          </w:tcPr>
          <w:p w:rsidR="004E0D8C" w:rsidRPr="00F91F8B" w:rsidRDefault="004E0D8C" w:rsidP="004E0D8C">
            <w:pPr>
              <w:rPr>
                <w:sz w:val="19"/>
                <w:szCs w:val="19"/>
              </w:rPr>
            </w:pPr>
            <w:proofErr w:type="spellStart"/>
            <w:r w:rsidRPr="00F91F8B">
              <w:rPr>
                <w:sz w:val="19"/>
                <w:szCs w:val="19"/>
              </w:rPr>
              <w:t>Príbam</w:t>
            </w:r>
            <w:proofErr w:type="spellEnd"/>
          </w:p>
        </w:tc>
        <w:tc>
          <w:tcPr>
            <w:tcW w:w="1781"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Shaft 16</w:t>
            </w:r>
            <w:r w:rsidR="00767AB0" w:rsidRPr="00F91F8B">
              <w:rPr>
                <w:sz w:val="19"/>
                <w:szCs w:val="19"/>
                <w:vertAlign w:val="superscript"/>
              </w:rPr>
              <w:t>b</w:t>
            </w:r>
          </w:p>
        </w:tc>
        <w:tc>
          <w:tcPr>
            <w:tcW w:w="1620"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URL galleries in U mine</w:t>
            </w:r>
          </w:p>
        </w:tc>
        <w:tc>
          <w:tcPr>
            <w:tcW w:w="1239" w:type="dxa"/>
            <w:tcMar>
              <w:top w:w="29" w:type="dxa"/>
              <w:left w:w="29" w:type="dxa"/>
              <w:bottom w:w="29" w:type="dxa"/>
              <w:right w:w="29" w:type="dxa"/>
            </w:tcMar>
          </w:tcPr>
          <w:p w:rsidR="004E0D8C" w:rsidRPr="00F91F8B" w:rsidRDefault="00A41B82" w:rsidP="004E0D8C">
            <w:pPr>
              <w:rPr>
                <w:sz w:val="19"/>
                <w:szCs w:val="19"/>
              </w:rPr>
            </w:pPr>
            <w:r>
              <w:rPr>
                <w:sz w:val="19"/>
                <w:szCs w:val="19"/>
              </w:rPr>
              <w:t>Crystalline</w:t>
            </w:r>
            <w:r w:rsidR="009A76C0" w:rsidRPr="00F91F8B">
              <w:rPr>
                <w:sz w:val="19"/>
                <w:szCs w:val="19"/>
              </w:rPr>
              <w:t xml:space="preserve"> </w:t>
            </w:r>
          </w:p>
        </w:tc>
        <w:tc>
          <w:tcPr>
            <w:tcW w:w="630" w:type="dxa"/>
            <w:tcMar>
              <w:top w:w="29" w:type="dxa"/>
              <w:left w:w="29" w:type="dxa"/>
              <w:bottom w:w="29" w:type="dxa"/>
              <w:right w:w="72" w:type="dxa"/>
            </w:tcMar>
          </w:tcPr>
          <w:p w:rsidR="004E0D8C" w:rsidRPr="00F91F8B" w:rsidRDefault="004E0D8C" w:rsidP="004E0D8C">
            <w:pPr>
              <w:jc w:val="right"/>
              <w:rPr>
                <w:sz w:val="19"/>
                <w:szCs w:val="19"/>
              </w:rPr>
            </w:pPr>
          </w:p>
        </w:tc>
        <w:tc>
          <w:tcPr>
            <w:tcW w:w="1170" w:type="dxa"/>
            <w:tcMar>
              <w:top w:w="29" w:type="dxa"/>
              <w:left w:w="58" w:type="dxa"/>
              <w:bottom w:w="29" w:type="dxa"/>
              <w:right w:w="29" w:type="dxa"/>
            </w:tcMar>
          </w:tcPr>
          <w:p w:rsidR="004E0D8C" w:rsidRPr="00F91F8B" w:rsidRDefault="00C53EFF" w:rsidP="00C53EFF">
            <w:pPr>
              <w:rPr>
                <w:sz w:val="19"/>
                <w:szCs w:val="19"/>
              </w:rPr>
            </w:pPr>
            <w:r w:rsidRPr="00F91F8B">
              <w:rPr>
                <w:sz w:val="19"/>
                <w:szCs w:val="19"/>
              </w:rPr>
              <w:t>S</w:t>
            </w:r>
            <w:r w:rsidR="004E0D8C" w:rsidRPr="00F91F8B">
              <w:rPr>
                <w:sz w:val="19"/>
                <w:szCs w:val="19"/>
              </w:rPr>
              <w:t xml:space="preserve"> </w:t>
            </w:r>
          </w:p>
        </w:tc>
        <w:tc>
          <w:tcPr>
            <w:tcW w:w="1109" w:type="dxa"/>
            <w:tcMar>
              <w:top w:w="29" w:type="dxa"/>
              <w:left w:w="29" w:type="dxa"/>
              <w:bottom w:w="29" w:type="dxa"/>
              <w:right w:w="29" w:type="dxa"/>
            </w:tcMar>
          </w:tcPr>
          <w:p w:rsidR="004E0D8C" w:rsidRPr="00F91F8B" w:rsidRDefault="004E0D8C" w:rsidP="004E0D8C">
            <w:pPr>
              <w:rPr>
                <w:sz w:val="19"/>
                <w:szCs w:val="19"/>
              </w:rPr>
            </w:pPr>
            <w:r w:rsidRPr="00F91F8B">
              <w:rPr>
                <w:sz w:val="19"/>
                <w:szCs w:val="19"/>
              </w:rPr>
              <w:t>Late 90’s</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Finland</w:t>
            </w:r>
          </w:p>
        </w:tc>
        <w:tc>
          <w:tcPr>
            <w:tcW w:w="1439"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Eurajoki</w:t>
            </w:r>
            <w:proofErr w:type="spellEnd"/>
          </w:p>
        </w:tc>
        <w:tc>
          <w:tcPr>
            <w:tcW w:w="1781" w:type="dxa"/>
            <w:tcMar>
              <w:top w:w="29" w:type="dxa"/>
              <w:left w:w="29" w:type="dxa"/>
              <w:bottom w:w="29" w:type="dxa"/>
              <w:right w:w="29" w:type="dxa"/>
            </w:tcMar>
          </w:tcPr>
          <w:p w:rsidR="007B5CA1" w:rsidRPr="00F91F8B" w:rsidRDefault="0013339B" w:rsidP="004E0D8C">
            <w:pPr>
              <w:rPr>
                <w:sz w:val="19"/>
                <w:szCs w:val="19"/>
              </w:rPr>
            </w:pPr>
            <w:proofErr w:type="spellStart"/>
            <w:r>
              <w:rPr>
                <w:sz w:val="19"/>
                <w:szCs w:val="19"/>
              </w:rPr>
              <w:t>Ol</w:t>
            </w:r>
            <w:r w:rsidR="00D31C78">
              <w:rPr>
                <w:sz w:val="19"/>
                <w:szCs w:val="19"/>
              </w:rPr>
              <w:t>kiluoto</w:t>
            </w:r>
            <w:r w:rsidR="00BA67C9" w:rsidRPr="00BA67C9">
              <w:rPr>
                <w:sz w:val="19"/>
                <w:szCs w:val="19"/>
                <w:vertAlign w:val="superscript"/>
              </w:rPr>
              <w:t>c</w:t>
            </w:r>
            <w:proofErr w:type="spellEnd"/>
          </w:p>
        </w:tc>
        <w:tc>
          <w:tcPr>
            <w:tcW w:w="1620" w:type="dxa"/>
            <w:tcMar>
              <w:top w:w="29" w:type="dxa"/>
              <w:left w:w="29" w:type="dxa"/>
              <w:bottom w:w="29" w:type="dxa"/>
              <w:right w:w="29" w:type="dxa"/>
            </w:tcMar>
          </w:tcPr>
          <w:p w:rsidR="007B5CA1" w:rsidRPr="00F91F8B" w:rsidRDefault="007B5CA1" w:rsidP="00287B88">
            <w:pPr>
              <w:rPr>
                <w:sz w:val="19"/>
                <w:szCs w:val="19"/>
              </w:rPr>
            </w:pPr>
            <w:r w:rsidRPr="00F91F8B">
              <w:rPr>
                <w:sz w:val="19"/>
                <w:szCs w:val="19"/>
              </w:rPr>
              <w:t>SNF repository</w:t>
            </w:r>
          </w:p>
        </w:tc>
        <w:tc>
          <w:tcPr>
            <w:tcW w:w="1239" w:type="dxa"/>
            <w:tcMar>
              <w:top w:w="29" w:type="dxa"/>
              <w:left w:w="29" w:type="dxa"/>
              <w:bottom w:w="29" w:type="dxa"/>
              <w:right w:w="29" w:type="dxa"/>
            </w:tcMar>
          </w:tcPr>
          <w:p w:rsidR="007B5CA1" w:rsidRPr="00F91F8B" w:rsidRDefault="00A41B82" w:rsidP="00287B88">
            <w:pPr>
              <w:rPr>
                <w:sz w:val="19"/>
                <w:szCs w:val="19"/>
              </w:rPr>
            </w:pPr>
            <w:r>
              <w:rPr>
                <w:sz w:val="19"/>
                <w:szCs w:val="19"/>
              </w:rPr>
              <w:t>Crystalline</w:t>
            </w:r>
            <w:r w:rsidR="00D31C78">
              <w:rPr>
                <w:sz w:val="19"/>
                <w:szCs w:val="19"/>
              </w:rPr>
              <w:t xml:space="preserve"> (Gneiss, </w:t>
            </w:r>
            <w:proofErr w:type="spellStart"/>
            <w:r w:rsidR="00D31C78">
              <w:rPr>
                <w:sz w:val="19"/>
                <w:szCs w:val="19"/>
              </w:rPr>
              <w:t>Grandiorite</w:t>
            </w:r>
            <w:proofErr w:type="spellEnd"/>
            <w:r w:rsidR="00D31C78">
              <w:rPr>
                <w:sz w:val="19"/>
                <w:szCs w:val="19"/>
              </w:rPr>
              <w:t xml:space="preserve">, </w:t>
            </w:r>
            <w:proofErr w:type="spellStart"/>
            <w:r w:rsidR="00D31C78">
              <w:rPr>
                <w:sz w:val="19"/>
                <w:szCs w:val="19"/>
              </w:rPr>
              <w:t>Migmatite</w:t>
            </w:r>
            <w:proofErr w:type="spellEnd"/>
            <w:r w:rsidR="00D31C78">
              <w:rPr>
                <w:sz w:val="19"/>
                <w:szCs w:val="19"/>
              </w:rPr>
              <w:t>)</w:t>
            </w:r>
            <w:r w:rsidR="007B5CA1" w:rsidRPr="00F91F8B">
              <w:rPr>
                <w:sz w:val="19"/>
                <w:szCs w:val="19"/>
              </w:rPr>
              <w:t xml:space="preserve"> </w:t>
            </w:r>
          </w:p>
        </w:tc>
        <w:tc>
          <w:tcPr>
            <w:tcW w:w="630" w:type="dxa"/>
            <w:tcMar>
              <w:top w:w="29" w:type="dxa"/>
              <w:left w:w="29" w:type="dxa"/>
              <w:bottom w:w="29" w:type="dxa"/>
              <w:right w:w="72" w:type="dxa"/>
            </w:tcMar>
          </w:tcPr>
          <w:p w:rsidR="007B5CA1" w:rsidRPr="00F91F8B" w:rsidRDefault="007B5CA1" w:rsidP="004E0D8C">
            <w:pPr>
              <w:jc w:val="right"/>
              <w:rPr>
                <w:sz w:val="19"/>
                <w:szCs w:val="19"/>
              </w:rPr>
            </w:pPr>
          </w:p>
        </w:tc>
        <w:tc>
          <w:tcPr>
            <w:tcW w:w="1170" w:type="dxa"/>
            <w:tcMar>
              <w:top w:w="29" w:type="dxa"/>
              <w:left w:w="58" w:type="dxa"/>
              <w:bottom w:w="29" w:type="dxa"/>
              <w:right w:w="29" w:type="dxa"/>
            </w:tcMar>
          </w:tcPr>
          <w:p w:rsidR="007B5CA1" w:rsidRPr="00F91F8B" w:rsidRDefault="007B5CA1" w:rsidP="004E0D8C">
            <w:pPr>
              <w:rPr>
                <w:sz w:val="19"/>
                <w:szCs w:val="19"/>
              </w:rPr>
            </w:pPr>
          </w:p>
        </w:tc>
        <w:tc>
          <w:tcPr>
            <w:tcW w:w="1109" w:type="dxa"/>
            <w:tcMar>
              <w:top w:w="29" w:type="dxa"/>
              <w:left w:w="29" w:type="dxa"/>
              <w:bottom w:w="29" w:type="dxa"/>
              <w:right w:w="29" w:type="dxa"/>
            </w:tcMar>
          </w:tcPr>
          <w:p w:rsidR="007B5CA1" w:rsidRDefault="007B5CA1" w:rsidP="004E0D8C">
            <w:pPr>
              <w:rPr>
                <w:sz w:val="19"/>
                <w:szCs w:val="19"/>
              </w:rPr>
            </w:pPr>
            <w:r w:rsidRPr="00F91F8B">
              <w:rPr>
                <w:sz w:val="19"/>
                <w:szCs w:val="19"/>
              </w:rPr>
              <w:t>2011</w:t>
            </w:r>
            <w:r w:rsidR="00905527" w:rsidRPr="00F91F8B">
              <w:rPr>
                <w:sz w:val="19"/>
                <w:szCs w:val="19"/>
              </w:rPr>
              <w:t xml:space="preserve"> LA</w:t>
            </w:r>
          </w:p>
          <w:p w:rsidR="00D31C78" w:rsidRPr="00F91F8B" w:rsidRDefault="00D31C78" w:rsidP="004E0D8C">
            <w:pPr>
              <w:rPr>
                <w:sz w:val="19"/>
                <w:szCs w:val="19"/>
              </w:rPr>
            </w:pPr>
            <w:r>
              <w:rPr>
                <w:sz w:val="19"/>
                <w:szCs w:val="19"/>
              </w:rPr>
              <w:t>2020 open</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Olkiluoto</w:t>
            </w:r>
            <w:proofErr w:type="spellEnd"/>
          </w:p>
        </w:tc>
        <w:tc>
          <w:tcPr>
            <w:tcW w:w="1781"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 xml:space="preserve">ONKALO/ VLJ Research </w:t>
            </w:r>
            <w:proofErr w:type="spellStart"/>
            <w:r w:rsidRPr="00F91F8B">
              <w:rPr>
                <w:sz w:val="19"/>
                <w:szCs w:val="19"/>
              </w:rPr>
              <w:t>Tunnel</w:t>
            </w:r>
            <w:r w:rsidRPr="00F91F8B">
              <w:rPr>
                <w:sz w:val="19"/>
                <w:szCs w:val="19"/>
                <w:vertAlign w:val="superscript"/>
              </w:rPr>
              <w:t>b,c</w:t>
            </w:r>
            <w:proofErr w:type="spellEnd"/>
          </w:p>
        </w:tc>
        <w:tc>
          <w:tcPr>
            <w:tcW w:w="1620"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URL in VLJ tunnel</w:t>
            </w:r>
          </w:p>
        </w:tc>
        <w:tc>
          <w:tcPr>
            <w:tcW w:w="1239" w:type="dxa"/>
            <w:tcMar>
              <w:top w:w="29" w:type="dxa"/>
              <w:left w:w="29" w:type="dxa"/>
              <w:bottom w:w="29" w:type="dxa"/>
              <w:right w:w="29" w:type="dxa"/>
            </w:tcMar>
          </w:tcPr>
          <w:p w:rsidR="007B5CA1" w:rsidRPr="00F91F8B" w:rsidRDefault="00A41B82" w:rsidP="00A41B82">
            <w:pPr>
              <w:rPr>
                <w:sz w:val="19"/>
                <w:szCs w:val="19"/>
              </w:rPr>
            </w:pPr>
            <w:r>
              <w:rPr>
                <w:color w:val="444444"/>
                <w:sz w:val="19"/>
                <w:szCs w:val="19"/>
              </w:rPr>
              <w:t>Crystalline</w:t>
            </w:r>
            <w:r w:rsidR="007B5CA1" w:rsidRPr="00F91F8B">
              <w:rPr>
                <w:color w:val="444444"/>
                <w:sz w:val="19"/>
                <w:szCs w:val="19"/>
              </w:rPr>
              <w:t xml:space="preserve"> </w:t>
            </w:r>
          </w:p>
        </w:tc>
        <w:tc>
          <w:tcPr>
            <w:tcW w:w="630" w:type="dxa"/>
            <w:tcMar>
              <w:top w:w="29" w:type="dxa"/>
              <w:left w:w="29" w:type="dxa"/>
              <w:bottom w:w="29" w:type="dxa"/>
              <w:right w:w="72" w:type="dxa"/>
            </w:tcMar>
          </w:tcPr>
          <w:p w:rsidR="007B5CA1" w:rsidRPr="00F91F8B" w:rsidRDefault="007B5CA1" w:rsidP="004E0D8C">
            <w:pPr>
              <w:jc w:val="right"/>
              <w:rPr>
                <w:sz w:val="19"/>
                <w:szCs w:val="19"/>
              </w:rPr>
            </w:pPr>
            <w:r w:rsidRPr="00F91F8B">
              <w:rPr>
                <w:sz w:val="19"/>
                <w:szCs w:val="19"/>
              </w:rPr>
              <w:t>420</w:t>
            </w:r>
          </w:p>
        </w:tc>
        <w:tc>
          <w:tcPr>
            <w:tcW w:w="1170" w:type="dxa"/>
            <w:tcMar>
              <w:top w:w="29" w:type="dxa"/>
              <w:left w:w="58" w:type="dxa"/>
              <w:bottom w:w="29" w:type="dxa"/>
              <w:right w:w="29" w:type="dxa"/>
            </w:tcMar>
          </w:tcPr>
          <w:p w:rsidR="007B5CA1" w:rsidRPr="00F91F8B" w:rsidRDefault="007B5CA1" w:rsidP="004E0D8C">
            <w:pPr>
              <w:rPr>
                <w:sz w:val="19"/>
                <w:szCs w:val="19"/>
              </w:rPr>
            </w:pPr>
            <w:r w:rsidRPr="00F91F8B">
              <w:rPr>
                <w:sz w:val="19"/>
                <w:szCs w:val="19"/>
              </w:rPr>
              <w:t>HMD</w:t>
            </w:r>
          </w:p>
        </w:tc>
        <w:tc>
          <w:tcPr>
            <w:tcW w:w="1109"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1993-</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Loviisa</w:t>
            </w:r>
            <w:proofErr w:type="spellEnd"/>
          </w:p>
        </w:tc>
        <w:tc>
          <w:tcPr>
            <w:tcW w:w="1781" w:type="dxa"/>
            <w:tcMar>
              <w:top w:w="29" w:type="dxa"/>
              <w:left w:w="29" w:type="dxa"/>
              <w:bottom w:w="29" w:type="dxa"/>
              <w:right w:w="29" w:type="dxa"/>
            </w:tcMar>
          </w:tcPr>
          <w:p w:rsidR="007B5CA1" w:rsidRPr="00F91F8B" w:rsidRDefault="007B5CA1" w:rsidP="004E0D8C">
            <w:pPr>
              <w:autoSpaceDE w:val="0"/>
              <w:autoSpaceDN w:val="0"/>
              <w:adjustRightInd w:val="0"/>
              <w:rPr>
                <w:sz w:val="19"/>
                <w:szCs w:val="19"/>
              </w:rPr>
            </w:pPr>
          </w:p>
        </w:tc>
        <w:tc>
          <w:tcPr>
            <w:tcW w:w="1620" w:type="dxa"/>
            <w:tcMar>
              <w:top w:w="29" w:type="dxa"/>
              <w:left w:w="29" w:type="dxa"/>
              <w:bottom w:w="29" w:type="dxa"/>
              <w:right w:w="29" w:type="dxa"/>
            </w:tcMar>
          </w:tcPr>
          <w:p w:rsidR="007B5CA1" w:rsidRPr="00F91F8B" w:rsidRDefault="007B5CA1" w:rsidP="004E0D8C">
            <w:pPr>
              <w:autoSpaceDE w:val="0"/>
              <w:autoSpaceDN w:val="0"/>
              <w:adjustRightInd w:val="0"/>
              <w:rPr>
                <w:color w:val="231F20"/>
                <w:sz w:val="19"/>
                <w:szCs w:val="19"/>
              </w:rPr>
            </w:pPr>
            <w:r w:rsidRPr="00F91F8B">
              <w:rPr>
                <w:color w:val="231F20"/>
                <w:sz w:val="19"/>
                <w:szCs w:val="19"/>
              </w:rPr>
              <w:t>LLW &amp; ILW</w:t>
            </w:r>
          </w:p>
          <w:p w:rsidR="007B5CA1" w:rsidRPr="00F91F8B" w:rsidRDefault="007B5CA1" w:rsidP="004E0D8C">
            <w:pPr>
              <w:rPr>
                <w:sz w:val="19"/>
                <w:szCs w:val="19"/>
              </w:rPr>
            </w:pPr>
            <w:r w:rsidRPr="00F91F8B">
              <w:rPr>
                <w:color w:val="231F20"/>
                <w:sz w:val="19"/>
                <w:szCs w:val="19"/>
              </w:rPr>
              <w:t>repository</w:t>
            </w:r>
          </w:p>
        </w:tc>
        <w:tc>
          <w:tcPr>
            <w:tcW w:w="1239" w:type="dxa"/>
            <w:tcMar>
              <w:top w:w="29" w:type="dxa"/>
              <w:left w:w="29" w:type="dxa"/>
              <w:bottom w:w="29" w:type="dxa"/>
              <w:right w:w="29" w:type="dxa"/>
            </w:tcMar>
          </w:tcPr>
          <w:p w:rsidR="007B5CA1" w:rsidRPr="00F91F8B" w:rsidRDefault="00A41B82" w:rsidP="00A41B82">
            <w:pPr>
              <w:rPr>
                <w:sz w:val="19"/>
                <w:szCs w:val="19"/>
              </w:rPr>
            </w:pPr>
            <w:r>
              <w:rPr>
                <w:sz w:val="19"/>
                <w:szCs w:val="19"/>
              </w:rPr>
              <w:t>Crystalline</w:t>
            </w:r>
            <w:r w:rsidR="007B5CA1" w:rsidRPr="00F91F8B">
              <w:rPr>
                <w:sz w:val="19"/>
                <w:szCs w:val="19"/>
              </w:rPr>
              <w:t xml:space="preserve"> </w:t>
            </w:r>
          </w:p>
        </w:tc>
        <w:tc>
          <w:tcPr>
            <w:tcW w:w="630" w:type="dxa"/>
            <w:tcMar>
              <w:top w:w="29" w:type="dxa"/>
              <w:left w:w="29" w:type="dxa"/>
              <w:bottom w:w="29" w:type="dxa"/>
              <w:right w:w="72" w:type="dxa"/>
            </w:tcMar>
          </w:tcPr>
          <w:p w:rsidR="007B5CA1" w:rsidRPr="00F91F8B" w:rsidRDefault="007B5CA1" w:rsidP="004E0D8C">
            <w:pPr>
              <w:jc w:val="right"/>
              <w:rPr>
                <w:sz w:val="19"/>
                <w:szCs w:val="19"/>
              </w:rPr>
            </w:pPr>
            <w:r w:rsidRPr="00F91F8B">
              <w:rPr>
                <w:sz w:val="19"/>
                <w:szCs w:val="19"/>
              </w:rPr>
              <w:t xml:space="preserve">120 </w:t>
            </w:r>
          </w:p>
        </w:tc>
        <w:tc>
          <w:tcPr>
            <w:tcW w:w="1170" w:type="dxa"/>
            <w:tcMar>
              <w:top w:w="29" w:type="dxa"/>
              <w:left w:w="58" w:type="dxa"/>
              <w:bottom w:w="29" w:type="dxa"/>
              <w:right w:w="29" w:type="dxa"/>
            </w:tcMar>
          </w:tcPr>
          <w:p w:rsidR="007B5CA1" w:rsidRPr="00F91F8B" w:rsidRDefault="007B5CA1" w:rsidP="004E0D8C">
            <w:pPr>
              <w:rPr>
                <w:sz w:val="19"/>
                <w:szCs w:val="19"/>
              </w:rPr>
            </w:pPr>
          </w:p>
        </w:tc>
        <w:tc>
          <w:tcPr>
            <w:tcW w:w="1109"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1997-</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France</w:t>
            </w:r>
          </w:p>
        </w:tc>
        <w:tc>
          <w:tcPr>
            <w:tcW w:w="1439" w:type="dxa"/>
            <w:tcMar>
              <w:top w:w="29" w:type="dxa"/>
              <w:left w:w="29" w:type="dxa"/>
              <w:bottom w:w="29" w:type="dxa"/>
              <w:right w:w="29" w:type="dxa"/>
            </w:tcMar>
          </w:tcPr>
          <w:p w:rsidR="007B5CA1" w:rsidRPr="00F91F8B" w:rsidRDefault="007B5CA1" w:rsidP="00287B88">
            <w:pPr>
              <w:rPr>
                <w:sz w:val="19"/>
                <w:szCs w:val="19"/>
              </w:rPr>
            </w:pPr>
            <w:r w:rsidRPr="00F91F8B">
              <w:rPr>
                <w:bCs/>
                <w:sz w:val="19"/>
                <w:szCs w:val="19"/>
              </w:rPr>
              <w:t>Meuse/Haute Marne</w:t>
            </w:r>
          </w:p>
        </w:tc>
        <w:tc>
          <w:tcPr>
            <w:tcW w:w="1781" w:type="dxa"/>
            <w:tcMar>
              <w:top w:w="29" w:type="dxa"/>
              <w:left w:w="29" w:type="dxa"/>
              <w:bottom w:w="29" w:type="dxa"/>
              <w:right w:w="29" w:type="dxa"/>
            </w:tcMar>
          </w:tcPr>
          <w:p w:rsidR="007B5CA1" w:rsidRPr="00F91F8B" w:rsidRDefault="007B5CA1" w:rsidP="004E0D8C">
            <w:pPr>
              <w:rPr>
                <w:sz w:val="19"/>
                <w:szCs w:val="19"/>
              </w:rPr>
            </w:pPr>
          </w:p>
        </w:tc>
        <w:tc>
          <w:tcPr>
            <w:tcW w:w="1620" w:type="dxa"/>
            <w:tcMar>
              <w:top w:w="29" w:type="dxa"/>
              <w:left w:w="29" w:type="dxa"/>
              <w:bottom w:w="29" w:type="dxa"/>
              <w:right w:w="29" w:type="dxa"/>
            </w:tcMar>
          </w:tcPr>
          <w:p w:rsidR="007B5CA1" w:rsidRPr="00F91F8B" w:rsidRDefault="007B5CA1" w:rsidP="004E0D8C">
            <w:pPr>
              <w:tabs>
                <w:tab w:val="left" w:pos="500"/>
              </w:tabs>
              <w:rPr>
                <w:sz w:val="19"/>
                <w:szCs w:val="19"/>
              </w:rPr>
            </w:pPr>
            <w:r w:rsidRPr="00F91F8B">
              <w:rPr>
                <w:sz w:val="19"/>
                <w:szCs w:val="19"/>
              </w:rPr>
              <w:t xml:space="preserve">HLW </w:t>
            </w:r>
            <w:r w:rsidR="00D31C78">
              <w:rPr>
                <w:sz w:val="19"/>
                <w:szCs w:val="19"/>
              </w:rPr>
              <w:t xml:space="preserve">&amp; ILW </w:t>
            </w:r>
            <w:r w:rsidRPr="00F91F8B">
              <w:rPr>
                <w:sz w:val="19"/>
                <w:szCs w:val="19"/>
              </w:rPr>
              <w:t>repository</w:t>
            </w:r>
          </w:p>
        </w:tc>
        <w:tc>
          <w:tcPr>
            <w:tcW w:w="1239" w:type="dxa"/>
            <w:tcMar>
              <w:top w:w="29" w:type="dxa"/>
              <w:left w:w="29" w:type="dxa"/>
              <w:bottom w:w="29" w:type="dxa"/>
              <w:right w:w="29" w:type="dxa"/>
            </w:tcMar>
          </w:tcPr>
          <w:p w:rsidR="00905527" w:rsidRPr="00F91F8B" w:rsidRDefault="00905527" w:rsidP="004E0D8C">
            <w:pPr>
              <w:rPr>
                <w:sz w:val="19"/>
                <w:szCs w:val="19"/>
              </w:rPr>
            </w:pPr>
            <w:proofErr w:type="spellStart"/>
            <w:r w:rsidRPr="00F91F8B">
              <w:rPr>
                <w:sz w:val="19"/>
                <w:szCs w:val="19"/>
              </w:rPr>
              <w:t>Callovo-Oxfordian</w:t>
            </w:r>
            <w:proofErr w:type="spellEnd"/>
          </w:p>
          <w:p w:rsidR="007B5CA1" w:rsidRPr="00F91F8B" w:rsidRDefault="00905527" w:rsidP="004E0D8C">
            <w:pPr>
              <w:rPr>
                <w:sz w:val="19"/>
                <w:szCs w:val="19"/>
              </w:rPr>
            </w:pPr>
            <w:r w:rsidRPr="00F91F8B">
              <w:rPr>
                <w:sz w:val="19"/>
                <w:szCs w:val="19"/>
              </w:rPr>
              <w:t>a</w:t>
            </w:r>
            <w:r w:rsidR="007B5CA1" w:rsidRPr="00F91F8B">
              <w:rPr>
                <w:sz w:val="19"/>
                <w:szCs w:val="19"/>
              </w:rPr>
              <w:t>rgillite shale</w:t>
            </w:r>
          </w:p>
        </w:tc>
        <w:tc>
          <w:tcPr>
            <w:tcW w:w="630" w:type="dxa"/>
            <w:tcMar>
              <w:top w:w="29" w:type="dxa"/>
              <w:left w:w="29" w:type="dxa"/>
              <w:bottom w:w="29" w:type="dxa"/>
              <w:right w:w="72" w:type="dxa"/>
            </w:tcMar>
          </w:tcPr>
          <w:p w:rsidR="007B5CA1" w:rsidRPr="00F91F8B" w:rsidRDefault="007B5CA1" w:rsidP="004E0D8C">
            <w:pPr>
              <w:jc w:val="right"/>
              <w:rPr>
                <w:sz w:val="19"/>
                <w:szCs w:val="19"/>
              </w:rPr>
            </w:pPr>
          </w:p>
        </w:tc>
        <w:tc>
          <w:tcPr>
            <w:tcW w:w="1170" w:type="dxa"/>
            <w:tcMar>
              <w:top w:w="29" w:type="dxa"/>
              <w:left w:w="58" w:type="dxa"/>
              <w:bottom w:w="29" w:type="dxa"/>
              <w:right w:w="29" w:type="dxa"/>
            </w:tcMar>
          </w:tcPr>
          <w:p w:rsidR="007B5CA1" w:rsidRPr="00F91F8B" w:rsidRDefault="007B5CA1" w:rsidP="004E0D8C">
            <w:pPr>
              <w:rPr>
                <w:sz w:val="19"/>
                <w:szCs w:val="19"/>
              </w:rPr>
            </w:pPr>
          </w:p>
        </w:tc>
        <w:tc>
          <w:tcPr>
            <w:tcW w:w="1109"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2025</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287B88">
            <w:pPr>
              <w:rPr>
                <w:sz w:val="19"/>
                <w:szCs w:val="19"/>
              </w:rPr>
            </w:pPr>
            <w:r w:rsidRPr="00F91F8B">
              <w:rPr>
                <w:bCs/>
                <w:sz w:val="19"/>
                <w:szCs w:val="19"/>
              </w:rPr>
              <w:t>Meuse/Haute Marne</w:t>
            </w:r>
          </w:p>
        </w:tc>
        <w:tc>
          <w:tcPr>
            <w:tcW w:w="1781" w:type="dxa"/>
            <w:tcMar>
              <w:top w:w="29" w:type="dxa"/>
              <w:left w:w="29" w:type="dxa"/>
              <w:bottom w:w="29" w:type="dxa"/>
              <w:right w:w="29" w:type="dxa"/>
            </w:tcMar>
          </w:tcPr>
          <w:p w:rsidR="007B5CA1" w:rsidRPr="00F91F8B" w:rsidRDefault="007B5CA1" w:rsidP="00287B88">
            <w:pPr>
              <w:rPr>
                <w:sz w:val="19"/>
                <w:szCs w:val="19"/>
              </w:rPr>
            </w:pPr>
            <w:proofErr w:type="spellStart"/>
            <w:r w:rsidRPr="00F91F8B">
              <w:rPr>
                <w:bCs/>
                <w:sz w:val="19"/>
                <w:szCs w:val="19"/>
              </w:rPr>
              <w:t>Bure</w:t>
            </w:r>
            <w:proofErr w:type="spellEnd"/>
            <w:r w:rsidRPr="00F91F8B">
              <w:rPr>
                <w:bCs/>
                <w:sz w:val="19"/>
                <w:szCs w:val="19"/>
              </w:rPr>
              <w:t xml:space="preserve"> </w:t>
            </w:r>
            <w:proofErr w:type="spellStart"/>
            <w:r w:rsidRPr="00F91F8B">
              <w:rPr>
                <w:bCs/>
                <w:sz w:val="19"/>
                <w:szCs w:val="19"/>
              </w:rPr>
              <w:t>URL</w:t>
            </w:r>
            <w:r w:rsidRPr="00F91F8B">
              <w:rPr>
                <w:bCs/>
                <w:sz w:val="19"/>
                <w:szCs w:val="19"/>
                <w:vertAlign w:val="superscript"/>
              </w:rPr>
              <w:t>b,c</w:t>
            </w:r>
            <w:proofErr w:type="spellEnd"/>
          </w:p>
        </w:tc>
        <w:tc>
          <w:tcPr>
            <w:tcW w:w="1620" w:type="dxa"/>
            <w:tcMar>
              <w:top w:w="29" w:type="dxa"/>
              <w:left w:w="29" w:type="dxa"/>
              <w:bottom w:w="29" w:type="dxa"/>
              <w:right w:w="29" w:type="dxa"/>
            </w:tcMar>
          </w:tcPr>
          <w:p w:rsidR="007B5CA1" w:rsidRPr="00F91F8B" w:rsidRDefault="007B5CA1" w:rsidP="00287B88">
            <w:pPr>
              <w:rPr>
                <w:sz w:val="19"/>
                <w:szCs w:val="19"/>
              </w:rPr>
            </w:pPr>
            <w:r w:rsidRPr="00F91F8B">
              <w:rPr>
                <w:sz w:val="19"/>
                <w:szCs w:val="19"/>
              </w:rPr>
              <w:t>URL</w:t>
            </w:r>
          </w:p>
          <w:p w:rsidR="007B5CA1" w:rsidRPr="00F91F8B" w:rsidRDefault="007B5CA1" w:rsidP="00287B88">
            <w:pPr>
              <w:rPr>
                <w:sz w:val="19"/>
                <w:szCs w:val="19"/>
              </w:rPr>
            </w:pPr>
          </w:p>
        </w:tc>
        <w:tc>
          <w:tcPr>
            <w:tcW w:w="1239" w:type="dxa"/>
            <w:tcMar>
              <w:top w:w="29" w:type="dxa"/>
              <w:left w:w="29" w:type="dxa"/>
              <w:bottom w:w="29" w:type="dxa"/>
              <w:right w:w="29" w:type="dxa"/>
            </w:tcMar>
          </w:tcPr>
          <w:p w:rsidR="007B5CA1" w:rsidRPr="00F91F8B" w:rsidRDefault="007B5CA1" w:rsidP="007B5CA1">
            <w:pPr>
              <w:rPr>
                <w:sz w:val="19"/>
                <w:szCs w:val="19"/>
              </w:rPr>
            </w:pPr>
            <w:r w:rsidRPr="00F91F8B">
              <w:rPr>
                <w:sz w:val="19"/>
                <w:szCs w:val="19"/>
              </w:rPr>
              <w:t>Argillite shale</w:t>
            </w:r>
          </w:p>
        </w:tc>
        <w:tc>
          <w:tcPr>
            <w:tcW w:w="630" w:type="dxa"/>
            <w:tcMar>
              <w:top w:w="29" w:type="dxa"/>
              <w:left w:w="29" w:type="dxa"/>
              <w:bottom w:w="29" w:type="dxa"/>
              <w:right w:w="72" w:type="dxa"/>
            </w:tcMar>
          </w:tcPr>
          <w:p w:rsidR="007B5CA1" w:rsidRPr="00F91F8B" w:rsidRDefault="007B5CA1" w:rsidP="00287B88">
            <w:pPr>
              <w:pStyle w:val="Default"/>
              <w:jc w:val="right"/>
              <w:rPr>
                <w:rFonts w:ascii="Times New Roman" w:hAnsi="Times New Roman" w:cs="Times New Roman"/>
                <w:sz w:val="19"/>
                <w:szCs w:val="19"/>
              </w:rPr>
            </w:pPr>
            <w:r w:rsidRPr="00F91F8B">
              <w:rPr>
                <w:rFonts w:ascii="Times New Roman" w:hAnsi="Times New Roman" w:cs="Times New Roman"/>
                <w:sz w:val="19"/>
                <w:szCs w:val="19"/>
              </w:rPr>
              <w:t xml:space="preserve">500 </w:t>
            </w:r>
          </w:p>
        </w:tc>
        <w:tc>
          <w:tcPr>
            <w:tcW w:w="1170" w:type="dxa"/>
            <w:tcMar>
              <w:top w:w="29" w:type="dxa"/>
              <w:left w:w="58" w:type="dxa"/>
              <w:bottom w:w="29" w:type="dxa"/>
              <w:right w:w="29" w:type="dxa"/>
            </w:tcMar>
          </w:tcPr>
          <w:p w:rsidR="007B5CA1" w:rsidRPr="00F91F8B" w:rsidRDefault="007B5CA1" w:rsidP="00287B88">
            <w:pPr>
              <w:pStyle w:val="Default"/>
              <w:rPr>
                <w:rFonts w:ascii="Times New Roman" w:hAnsi="Times New Roman" w:cs="Times New Roman"/>
                <w:sz w:val="19"/>
                <w:szCs w:val="19"/>
              </w:rPr>
            </w:pPr>
          </w:p>
        </w:tc>
        <w:tc>
          <w:tcPr>
            <w:tcW w:w="1109" w:type="dxa"/>
            <w:tcMar>
              <w:top w:w="29" w:type="dxa"/>
              <w:left w:w="29" w:type="dxa"/>
              <w:bottom w:w="29" w:type="dxa"/>
              <w:right w:w="29" w:type="dxa"/>
            </w:tcMar>
          </w:tcPr>
          <w:p w:rsidR="007B5CA1" w:rsidRPr="00F91F8B" w:rsidRDefault="007B5CA1" w:rsidP="00287B88">
            <w:pPr>
              <w:pStyle w:val="Default"/>
              <w:rPr>
                <w:rFonts w:ascii="Times New Roman" w:hAnsi="Times New Roman" w:cs="Times New Roman"/>
                <w:sz w:val="19"/>
                <w:szCs w:val="19"/>
              </w:rPr>
            </w:pPr>
            <w:r w:rsidRPr="00F91F8B">
              <w:rPr>
                <w:rFonts w:ascii="Times New Roman" w:hAnsi="Times New Roman" w:cs="Times New Roman"/>
                <w:sz w:val="19"/>
                <w:szCs w:val="19"/>
              </w:rPr>
              <w:t>2000-</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287B88">
            <w:pPr>
              <w:rPr>
                <w:sz w:val="19"/>
                <w:szCs w:val="19"/>
              </w:rPr>
            </w:pPr>
            <w:proofErr w:type="spellStart"/>
            <w:r w:rsidRPr="00F91F8B">
              <w:rPr>
                <w:sz w:val="19"/>
                <w:szCs w:val="19"/>
              </w:rPr>
              <w:t>Fanay</w:t>
            </w:r>
            <w:proofErr w:type="spellEnd"/>
            <w:r w:rsidRPr="00F91F8B">
              <w:rPr>
                <w:sz w:val="19"/>
                <w:szCs w:val="19"/>
              </w:rPr>
              <w:t xml:space="preserve"> </w:t>
            </w:r>
            <w:proofErr w:type="spellStart"/>
            <w:r w:rsidRPr="00F91F8B">
              <w:rPr>
                <w:sz w:val="19"/>
                <w:szCs w:val="19"/>
              </w:rPr>
              <w:t>Augères</w:t>
            </w:r>
            <w:proofErr w:type="spellEnd"/>
            <w:r w:rsidRPr="00F91F8B">
              <w:rPr>
                <w:sz w:val="19"/>
                <w:szCs w:val="19"/>
              </w:rPr>
              <w:t xml:space="preserve">/ </w:t>
            </w:r>
            <w:proofErr w:type="spellStart"/>
            <w:r w:rsidRPr="00F91F8B">
              <w:rPr>
                <w:sz w:val="19"/>
                <w:szCs w:val="19"/>
              </w:rPr>
              <w:t>Tenelles</w:t>
            </w:r>
            <w:proofErr w:type="spellEnd"/>
            <w:r w:rsidRPr="00F91F8B">
              <w:rPr>
                <w:sz w:val="19"/>
                <w:szCs w:val="19"/>
              </w:rPr>
              <w:t xml:space="preserve"> </w:t>
            </w:r>
            <w:proofErr w:type="spellStart"/>
            <w:r w:rsidRPr="00F91F8B">
              <w:rPr>
                <w:sz w:val="19"/>
                <w:szCs w:val="19"/>
              </w:rPr>
              <w:t>Amelie</w:t>
            </w:r>
            <w:proofErr w:type="spellEnd"/>
          </w:p>
        </w:tc>
        <w:tc>
          <w:tcPr>
            <w:tcW w:w="1781" w:type="dxa"/>
            <w:tcMar>
              <w:top w:w="29" w:type="dxa"/>
              <w:left w:w="29" w:type="dxa"/>
              <w:bottom w:w="29" w:type="dxa"/>
              <w:right w:w="29" w:type="dxa"/>
            </w:tcMar>
          </w:tcPr>
          <w:p w:rsidR="007B5CA1" w:rsidRPr="00F91F8B" w:rsidRDefault="007B5CA1" w:rsidP="00287B88">
            <w:pPr>
              <w:rPr>
                <w:sz w:val="19"/>
                <w:szCs w:val="19"/>
              </w:rPr>
            </w:pPr>
            <w:proofErr w:type="spellStart"/>
            <w:r w:rsidRPr="00F91F8B">
              <w:rPr>
                <w:sz w:val="19"/>
                <w:szCs w:val="19"/>
              </w:rPr>
              <w:t>Fanay</w:t>
            </w:r>
            <w:r w:rsidRPr="00F91F8B">
              <w:rPr>
                <w:sz w:val="19"/>
                <w:szCs w:val="19"/>
                <w:vertAlign w:val="superscript"/>
              </w:rPr>
              <w:t>b</w:t>
            </w:r>
            <w:proofErr w:type="spellEnd"/>
          </w:p>
        </w:tc>
        <w:tc>
          <w:tcPr>
            <w:tcW w:w="1620" w:type="dxa"/>
            <w:tcMar>
              <w:top w:w="29" w:type="dxa"/>
              <w:left w:w="29" w:type="dxa"/>
              <w:bottom w:w="29" w:type="dxa"/>
              <w:right w:w="29" w:type="dxa"/>
            </w:tcMar>
          </w:tcPr>
          <w:p w:rsidR="007B5CA1" w:rsidRPr="00F91F8B" w:rsidRDefault="007B5CA1" w:rsidP="00287B88">
            <w:pPr>
              <w:tabs>
                <w:tab w:val="left" w:pos="500"/>
              </w:tabs>
              <w:rPr>
                <w:sz w:val="19"/>
                <w:szCs w:val="19"/>
              </w:rPr>
            </w:pPr>
            <w:r w:rsidRPr="00F91F8B">
              <w:rPr>
                <w:sz w:val="19"/>
                <w:szCs w:val="19"/>
              </w:rPr>
              <w:t xml:space="preserve">Generic URL </w:t>
            </w:r>
          </w:p>
          <w:p w:rsidR="007B5CA1" w:rsidRPr="00F91F8B" w:rsidRDefault="007B5CA1" w:rsidP="00287B88">
            <w:pPr>
              <w:tabs>
                <w:tab w:val="left" w:pos="500"/>
              </w:tabs>
              <w:rPr>
                <w:sz w:val="19"/>
                <w:szCs w:val="19"/>
              </w:rPr>
            </w:pPr>
            <w:r w:rsidRPr="00F91F8B">
              <w:rPr>
                <w:sz w:val="19"/>
                <w:szCs w:val="19"/>
              </w:rPr>
              <w:t>galleries in mine</w:t>
            </w:r>
          </w:p>
        </w:tc>
        <w:tc>
          <w:tcPr>
            <w:tcW w:w="1239" w:type="dxa"/>
            <w:tcMar>
              <w:top w:w="29" w:type="dxa"/>
              <w:left w:w="29" w:type="dxa"/>
              <w:bottom w:w="29" w:type="dxa"/>
              <w:right w:w="29" w:type="dxa"/>
            </w:tcMar>
          </w:tcPr>
          <w:p w:rsidR="007B5CA1" w:rsidRPr="00F91F8B" w:rsidRDefault="00A41B82" w:rsidP="00A41B82">
            <w:pPr>
              <w:rPr>
                <w:sz w:val="19"/>
                <w:szCs w:val="19"/>
              </w:rPr>
            </w:pPr>
            <w:r>
              <w:rPr>
                <w:sz w:val="19"/>
                <w:szCs w:val="19"/>
              </w:rPr>
              <w:t>Crystalline</w:t>
            </w:r>
            <w:r w:rsidR="007B5CA1" w:rsidRPr="00F91F8B">
              <w:rPr>
                <w:sz w:val="19"/>
                <w:szCs w:val="19"/>
              </w:rPr>
              <w:t xml:space="preserve"> </w:t>
            </w:r>
          </w:p>
        </w:tc>
        <w:tc>
          <w:tcPr>
            <w:tcW w:w="630" w:type="dxa"/>
            <w:tcMar>
              <w:top w:w="29" w:type="dxa"/>
              <w:left w:w="29" w:type="dxa"/>
              <w:bottom w:w="29" w:type="dxa"/>
              <w:right w:w="72" w:type="dxa"/>
            </w:tcMar>
          </w:tcPr>
          <w:p w:rsidR="007B5CA1" w:rsidRPr="00F91F8B" w:rsidRDefault="007B5CA1" w:rsidP="00287B88">
            <w:pPr>
              <w:jc w:val="right"/>
              <w:rPr>
                <w:sz w:val="19"/>
                <w:szCs w:val="19"/>
              </w:rPr>
            </w:pPr>
          </w:p>
        </w:tc>
        <w:tc>
          <w:tcPr>
            <w:tcW w:w="1170" w:type="dxa"/>
            <w:tcMar>
              <w:top w:w="29" w:type="dxa"/>
              <w:left w:w="58" w:type="dxa"/>
              <w:bottom w:w="29" w:type="dxa"/>
              <w:right w:w="29" w:type="dxa"/>
            </w:tcMar>
          </w:tcPr>
          <w:p w:rsidR="007B5CA1" w:rsidRPr="00F91F8B" w:rsidRDefault="007B5CA1" w:rsidP="00287B88">
            <w:pPr>
              <w:rPr>
                <w:sz w:val="19"/>
                <w:szCs w:val="19"/>
              </w:rPr>
            </w:pPr>
            <w:r w:rsidRPr="00F91F8B">
              <w:rPr>
                <w:sz w:val="19"/>
                <w:szCs w:val="19"/>
              </w:rPr>
              <w:t>TCHM</w:t>
            </w:r>
          </w:p>
        </w:tc>
        <w:tc>
          <w:tcPr>
            <w:tcW w:w="1109" w:type="dxa"/>
            <w:tcMar>
              <w:top w:w="29" w:type="dxa"/>
              <w:left w:w="29" w:type="dxa"/>
              <w:bottom w:w="29" w:type="dxa"/>
              <w:right w:w="29" w:type="dxa"/>
            </w:tcMar>
          </w:tcPr>
          <w:p w:rsidR="007B5CA1" w:rsidRPr="00F91F8B" w:rsidRDefault="007B5CA1" w:rsidP="00287B88">
            <w:pPr>
              <w:rPr>
                <w:sz w:val="19"/>
                <w:szCs w:val="19"/>
              </w:rPr>
            </w:pPr>
            <w:r w:rsidRPr="00F91F8B">
              <w:rPr>
                <w:sz w:val="19"/>
                <w:szCs w:val="19"/>
              </w:rPr>
              <w:t>1980–1990</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Fanay</w:t>
            </w:r>
            <w:proofErr w:type="spellEnd"/>
            <w:r w:rsidRPr="00F91F8B">
              <w:rPr>
                <w:sz w:val="19"/>
                <w:szCs w:val="19"/>
              </w:rPr>
              <w:t xml:space="preserve"> </w:t>
            </w:r>
            <w:proofErr w:type="spellStart"/>
            <w:r w:rsidRPr="00F91F8B">
              <w:rPr>
                <w:sz w:val="19"/>
                <w:szCs w:val="19"/>
              </w:rPr>
              <w:t>Augères</w:t>
            </w:r>
            <w:proofErr w:type="spellEnd"/>
            <w:r w:rsidRPr="00F91F8B">
              <w:rPr>
                <w:sz w:val="19"/>
                <w:szCs w:val="19"/>
              </w:rPr>
              <w:t xml:space="preserve">/ </w:t>
            </w:r>
            <w:proofErr w:type="spellStart"/>
            <w:r w:rsidRPr="00F91F8B">
              <w:rPr>
                <w:sz w:val="19"/>
                <w:szCs w:val="19"/>
              </w:rPr>
              <w:t>Tenelles</w:t>
            </w:r>
            <w:proofErr w:type="spellEnd"/>
            <w:r w:rsidRPr="00F91F8B">
              <w:rPr>
                <w:sz w:val="19"/>
                <w:szCs w:val="19"/>
              </w:rPr>
              <w:t xml:space="preserve"> </w:t>
            </w:r>
            <w:proofErr w:type="spellStart"/>
            <w:r w:rsidRPr="00F91F8B">
              <w:rPr>
                <w:sz w:val="19"/>
                <w:szCs w:val="19"/>
              </w:rPr>
              <w:t>Amelie</w:t>
            </w:r>
            <w:proofErr w:type="spellEnd"/>
          </w:p>
        </w:tc>
        <w:tc>
          <w:tcPr>
            <w:tcW w:w="1781"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Amelie</w:t>
            </w:r>
            <w:r w:rsidRPr="00F91F8B">
              <w:rPr>
                <w:sz w:val="19"/>
                <w:szCs w:val="19"/>
                <w:vertAlign w:val="superscript"/>
              </w:rPr>
              <w:t>b</w:t>
            </w:r>
            <w:proofErr w:type="spellEnd"/>
          </w:p>
        </w:tc>
        <w:tc>
          <w:tcPr>
            <w:tcW w:w="1620"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 xml:space="preserve">Generic URL </w:t>
            </w:r>
          </w:p>
          <w:p w:rsidR="007B5CA1" w:rsidRPr="00F91F8B" w:rsidRDefault="007B5CA1" w:rsidP="004E0D8C">
            <w:pPr>
              <w:rPr>
                <w:sz w:val="19"/>
                <w:szCs w:val="19"/>
              </w:rPr>
            </w:pPr>
            <w:r w:rsidRPr="00F91F8B">
              <w:rPr>
                <w:sz w:val="19"/>
                <w:szCs w:val="19"/>
              </w:rPr>
              <w:t>galleries in mine</w:t>
            </w:r>
          </w:p>
        </w:tc>
        <w:tc>
          <w:tcPr>
            <w:tcW w:w="1239"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r w:rsidRPr="00F91F8B">
              <w:rPr>
                <w:rFonts w:ascii="Times New Roman" w:hAnsi="Times New Roman" w:cs="Times New Roman"/>
                <w:sz w:val="19"/>
                <w:szCs w:val="19"/>
              </w:rPr>
              <w:t>Bedded K/salt</w:t>
            </w:r>
          </w:p>
        </w:tc>
        <w:tc>
          <w:tcPr>
            <w:tcW w:w="630" w:type="dxa"/>
            <w:tcMar>
              <w:top w:w="29" w:type="dxa"/>
              <w:left w:w="29" w:type="dxa"/>
              <w:bottom w:w="29" w:type="dxa"/>
              <w:right w:w="72" w:type="dxa"/>
            </w:tcMar>
          </w:tcPr>
          <w:p w:rsidR="007B5CA1" w:rsidRPr="00F91F8B" w:rsidRDefault="007B5CA1" w:rsidP="004E0D8C">
            <w:pPr>
              <w:jc w:val="right"/>
              <w:rPr>
                <w:sz w:val="19"/>
                <w:szCs w:val="19"/>
              </w:rPr>
            </w:pPr>
          </w:p>
        </w:tc>
        <w:tc>
          <w:tcPr>
            <w:tcW w:w="1170" w:type="dxa"/>
            <w:tcMar>
              <w:top w:w="29" w:type="dxa"/>
              <w:left w:w="58" w:type="dxa"/>
              <w:bottom w:w="29" w:type="dxa"/>
              <w:right w:w="29" w:type="dxa"/>
            </w:tcMar>
          </w:tcPr>
          <w:p w:rsidR="007B5CA1" w:rsidRPr="00F91F8B" w:rsidRDefault="007B5CA1" w:rsidP="004E0D8C">
            <w:pPr>
              <w:rPr>
                <w:sz w:val="19"/>
                <w:szCs w:val="19"/>
              </w:rPr>
            </w:pPr>
            <w:r w:rsidRPr="00F91F8B">
              <w:rPr>
                <w:sz w:val="19"/>
                <w:szCs w:val="19"/>
              </w:rPr>
              <w:t>TMD</w:t>
            </w:r>
          </w:p>
        </w:tc>
        <w:tc>
          <w:tcPr>
            <w:tcW w:w="1109"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1986–1994</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Tournemire</w:t>
            </w:r>
            <w:proofErr w:type="spellEnd"/>
          </w:p>
        </w:tc>
        <w:tc>
          <w:tcPr>
            <w:tcW w:w="1781"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Tournemire</w:t>
            </w:r>
            <w:proofErr w:type="spellEnd"/>
            <w:r w:rsidRPr="00F91F8B">
              <w:rPr>
                <w:sz w:val="19"/>
                <w:szCs w:val="19"/>
              </w:rPr>
              <w:t xml:space="preserve"> Research </w:t>
            </w:r>
            <w:proofErr w:type="spellStart"/>
            <w:r w:rsidRPr="00F91F8B">
              <w:rPr>
                <w:sz w:val="19"/>
                <w:szCs w:val="19"/>
              </w:rPr>
              <w:t>Tunnel</w:t>
            </w:r>
            <w:r w:rsidRPr="00F91F8B">
              <w:rPr>
                <w:sz w:val="19"/>
                <w:szCs w:val="19"/>
                <w:vertAlign w:val="superscript"/>
              </w:rPr>
              <w:t>b,c</w:t>
            </w:r>
            <w:proofErr w:type="spellEnd"/>
          </w:p>
        </w:tc>
        <w:tc>
          <w:tcPr>
            <w:tcW w:w="1620"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 xml:space="preserve">Generic URL </w:t>
            </w:r>
          </w:p>
          <w:p w:rsidR="007B5CA1" w:rsidRPr="00F91F8B" w:rsidRDefault="007B5CA1" w:rsidP="004E0D8C">
            <w:pPr>
              <w:rPr>
                <w:sz w:val="19"/>
                <w:szCs w:val="19"/>
              </w:rPr>
            </w:pPr>
            <w:r w:rsidRPr="00F91F8B">
              <w:rPr>
                <w:sz w:val="19"/>
                <w:szCs w:val="19"/>
              </w:rPr>
              <w:t>railway and test galleries</w:t>
            </w:r>
          </w:p>
        </w:tc>
        <w:tc>
          <w:tcPr>
            <w:tcW w:w="1239"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Shale</w:t>
            </w:r>
          </w:p>
        </w:tc>
        <w:tc>
          <w:tcPr>
            <w:tcW w:w="630" w:type="dxa"/>
            <w:tcMar>
              <w:top w:w="29" w:type="dxa"/>
              <w:left w:w="29" w:type="dxa"/>
              <w:bottom w:w="29" w:type="dxa"/>
              <w:right w:w="72" w:type="dxa"/>
            </w:tcMar>
          </w:tcPr>
          <w:p w:rsidR="007B5CA1" w:rsidRPr="00F91F8B" w:rsidRDefault="007B5CA1" w:rsidP="004E0D8C">
            <w:pPr>
              <w:tabs>
                <w:tab w:val="left" w:pos="521"/>
              </w:tabs>
              <w:jc w:val="right"/>
              <w:rPr>
                <w:sz w:val="19"/>
                <w:szCs w:val="19"/>
              </w:rPr>
            </w:pPr>
            <w:r w:rsidRPr="00F91F8B">
              <w:rPr>
                <w:sz w:val="19"/>
                <w:szCs w:val="19"/>
              </w:rPr>
              <w:t xml:space="preserve"> </w:t>
            </w:r>
          </w:p>
        </w:tc>
        <w:tc>
          <w:tcPr>
            <w:tcW w:w="1170" w:type="dxa"/>
            <w:tcMar>
              <w:top w:w="29" w:type="dxa"/>
              <w:left w:w="58" w:type="dxa"/>
              <w:bottom w:w="29" w:type="dxa"/>
              <w:right w:w="29" w:type="dxa"/>
            </w:tcMar>
          </w:tcPr>
          <w:p w:rsidR="007B5CA1" w:rsidRPr="00F91F8B" w:rsidRDefault="007B5CA1" w:rsidP="004E0D8C">
            <w:pPr>
              <w:rPr>
                <w:sz w:val="19"/>
                <w:szCs w:val="19"/>
              </w:rPr>
            </w:pPr>
            <w:r w:rsidRPr="00F91F8B">
              <w:rPr>
                <w:sz w:val="19"/>
                <w:szCs w:val="19"/>
              </w:rPr>
              <w:t>CHM</w:t>
            </w:r>
          </w:p>
        </w:tc>
        <w:tc>
          <w:tcPr>
            <w:tcW w:w="1109"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1990-</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 xml:space="preserve">Germany </w:t>
            </w:r>
          </w:p>
        </w:tc>
        <w:tc>
          <w:tcPr>
            <w:tcW w:w="1439"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Morsleben</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ERAM</w:t>
            </w:r>
            <w:r w:rsidRPr="00F91F8B">
              <w:rPr>
                <w:rFonts w:ascii="Times New Roman" w:hAnsi="Times New Roman" w:cs="Times New Roman"/>
                <w:sz w:val="19"/>
                <w:szCs w:val="19"/>
                <w:vertAlign w:val="superscript"/>
              </w:rPr>
              <w:t>b</w:t>
            </w:r>
            <w:proofErr w:type="spellEnd"/>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repository for LLW&amp;ILW and URL galleries in K/salt mine </w:t>
            </w:r>
          </w:p>
        </w:tc>
        <w:tc>
          <w:tcPr>
            <w:tcW w:w="1239"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r w:rsidRPr="00F91F8B">
              <w:rPr>
                <w:rFonts w:ascii="Times New Roman" w:hAnsi="Times New Roman" w:cs="Times New Roman"/>
                <w:sz w:val="19"/>
                <w:szCs w:val="19"/>
              </w:rPr>
              <w:t>Domed salt</w:t>
            </w:r>
          </w:p>
        </w:tc>
        <w:tc>
          <w:tcPr>
            <w:tcW w:w="630" w:type="dxa"/>
            <w:tcMar>
              <w:top w:w="29" w:type="dxa"/>
              <w:left w:w="29" w:type="dxa"/>
              <w:bottom w:w="29" w:type="dxa"/>
              <w:right w:w="72" w:type="dxa"/>
            </w:tcMar>
          </w:tcPr>
          <w:p w:rsidR="007B5CA1" w:rsidRPr="00F91F8B" w:rsidRDefault="007B5CA1" w:rsidP="004E0D8C">
            <w:pPr>
              <w:jc w:val="right"/>
              <w:rPr>
                <w:sz w:val="19"/>
                <w:szCs w:val="19"/>
              </w:rPr>
            </w:pPr>
            <w:r w:rsidRPr="00F91F8B">
              <w:rPr>
                <w:sz w:val="19"/>
                <w:szCs w:val="19"/>
              </w:rPr>
              <w:t xml:space="preserve">630 </w:t>
            </w:r>
          </w:p>
        </w:tc>
        <w:tc>
          <w:tcPr>
            <w:tcW w:w="1170" w:type="dxa"/>
            <w:tcMar>
              <w:top w:w="29" w:type="dxa"/>
              <w:left w:w="58" w:type="dxa"/>
              <w:bottom w:w="29" w:type="dxa"/>
              <w:right w:w="29" w:type="dxa"/>
            </w:tcMar>
          </w:tcPr>
          <w:p w:rsidR="007B5CA1" w:rsidRPr="00F91F8B" w:rsidRDefault="007B5CA1" w:rsidP="004E0D8C">
            <w:pPr>
              <w:pStyle w:val="Default"/>
              <w:rPr>
                <w:rFonts w:ascii="Times New Roman" w:hAnsi="Times New Roman" w:cs="Times New Roman"/>
                <w:sz w:val="19"/>
                <w:szCs w:val="19"/>
              </w:rPr>
            </w:pPr>
          </w:p>
        </w:tc>
        <w:tc>
          <w:tcPr>
            <w:tcW w:w="1109" w:type="dxa"/>
            <w:tcMar>
              <w:top w:w="29" w:type="dxa"/>
              <w:left w:w="29" w:type="dxa"/>
              <w:bottom w:w="29" w:type="dxa"/>
              <w:right w:w="29" w:type="dxa"/>
            </w:tcMar>
          </w:tcPr>
          <w:p w:rsidR="007B5CA1" w:rsidRPr="00F91F8B" w:rsidRDefault="007B5CA1" w:rsidP="00EC07B5">
            <w:pPr>
              <w:pStyle w:val="Default"/>
              <w:rPr>
                <w:rFonts w:ascii="Times New Roman" w:hAnsi="Times New Roman" w:cs="Times New Roman"/>
                <w:sz w:val="19"/>
                <w:szCs w:val="19"/>
              </w:rPr>
            </w:pPr>
            <w:r w:rsidRPr="00F91F8B">
              <w:rPr>
                <w:rFonts w:ascii="Times New Roman" w:hAnsi="Times New Roman" w:cs="Times New Roman"/>
                <w:sz w:val="19"/>
                <w:szCs w:val="19"/>
              </w:rPr>
              <w:t>1981</w:t>
            </w:r>
            <w:r w:rsidR="00EC07B5">
              <w:rPr>
                <w:rFonts w:ascii="Times New Roman" w:hAnsi="Times New Roman" w:cs="Times New Roman"/>
                <w:sz w:val="19"/>
                <w:szCs w:val="19"/>
              </w:rPr>
              <w:t>-1998</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287B88">
            <w:pPr>
              <w:rPr>
                <w:sz w:val="19"/>
                <w:szCs w:val="19"/>
              </w:rPr>
            </w:pPr>
            <w:proofErr w:type="spellStart"/>
            <w:r w:rsidRPr="00F91F8B">
              <w:rPr>
                <w:sz w:val="19"/>
                <w:szCs w:val="19"/>
              </w:rPr>
              <w:t>Asse</w:t>
            </w:r>
            <w:proofErr w:type="spellEnd"/>
            <w:r w:rsidRPr="00F91F8B">
              <w:rPr>
                <w:sz w:val="19"/>
                <w:szCs w:val="19"/>
              </w:rPr>
              <w:t xml:space="preserve"> </w:t>
            </w:r>
            <w:proofErr w:type="spellStart"/>
            <w:r w:rsidRPr="00F91F8B">
              <w:rPr>
                <w:sz w:val="19"/>
                <w:szCs w:val="19"/>
              </w:rPr>
              <w:t>Forschungsberg-werk</w:t>
            </w:r>
            <w:proofErr w:type="spellEnd"/>
          </w:p>
        </w:tc>
        <w:tc>
          <w:tcPr>
            <w:tcW w:w="1781" w:type="dxa"/>
            <w:tcMar>
              <w:top w:w="29" w:type="dxa"/>
              <w:left w:w="29" w:type="dxa"/>
              <w:bottom w:w="29" w:type="dxa"/>
              <w:right w:w="29" w:type="dxa"/>
            </w:tcMar>
          </w:tcPr>
          <w:p w:rsidR="007B5CA1" w:rsidRPr="00F91F8B" w:rsidRDefault="00736D4A" w:rsidP="00287B88">
            <w:pPr>
              <w:rPr>
                <w:sz w:val="19"/>
                <w:szCs w:val="19"/>
              </w:rPr>
            </w:pPr>
            <w:hyperlink r:id="rId29" w:history="1">
              <w:r w:rsidR="007B5CA1" w:rsidRPr="00F91F8B">
                <w:rPr>
                  <w:sz w:val="19"/>
                  <w:szCs w:val="19"/>
                </w:rPr>
                <w:t xml:space="preserve">Schacht </w:t>
              </w:r>
              <w:proofErr w:type="spellStart"/>
              <w:r w:rsidR="007B5CA1" w:rsidRPr="00F91F8B">
                <w:rPr>
                  <w:sz w:val="19"/>
                  <w:szCs w:val="19"/>
                </w:rPr>
                <w:t>Asse</w:t>
              </w:r>
              <w:proofErr w:type="spellEnd"/>
              <w:r w:rsidR="007B5CA1" w:rsidRPr="00F91F8B">
                <w:rPr>
                  <w:sz w:val="19"/>
                  <w:szCs w:val="19"/>
                </w:rPr>
                <w:t xml:space="preserve"> II</w:t>
              </w:r>
            </w:hyperlink>
            <w:r w:rsidR="007B5CA1" w:rsidRPr="00F91F8B">
              <w:rPr>
                <w:sz w:val="19"/>
                <w:szCs w:val="19"/>
              </w:rPr>
              <w:t xml:space="preserve"> – </w:t>
            </w:r>
            <w:proofErr w:type="spellStart"/>
            <w:r w:rsidR="007B5CA1" w:rsidRPr="00F91F8B">
              <w:rPr>
                <w:sz w:val="19"/>
                <w:szCs w:val="19"/>
              </w:rPr>
              <w:t>Asse</w:t>
            </w:r>
            <w:proofErr w:type="spellEnd"/>
            <w:r w:rsidR="007B5CA1" w:rsidRPr="00F91F8B">
              <w:rPr>
                <w:sz w:val="19"/>
                <w:szCs w:val="19"/>
              </w:rPr>
              <w:t xml:space="preserve"> Salt </w:t>
            </w:r>
            <w:proofErr w:type="spellStart"/>
            <w:r w:rsidR="007B5CA1" w:rsidRPr="00F91F8B">
              <w:rPr>
                <w:sz w:val="19"/>
                <w:szCs w:val="19"/>
              </w:rPr>
              <w:t>Mine</w:t>
            </w:r>
            <w:r w:rsidR="007B5CA1" w:rsidRPr="00F91F8B">
              <w:rPr>
                <w:sz w:val="19"/>
                <w:szCs w:val="19"/>
                <w:vertAlign w:val="superscript"/>
              </w:rPr>
              <w:t>b</w:t>
            </w:r>
            <w:proofErr w:type="spellEnd"/>
          </w:p>
        </w:tc>
        <w:tc>
          <w:tcPr>
            <w:tcW w:w="1620" w:type="dxa"/>
            <w:tcMar>
              <w:top w:w="29" w:type="dxa"/>
              <w:left w:w="29" w:type="dxa"/>
              <w:bottom w:w="29" w:type="dxa"/>
              <w:right w:w="29" w:type="dxa"/>
            </w:tcMar>
          </w:tcPr>
          <w:p w:rsidR="007B5CA1" w:rsidRPr="00F91F8B" w:rsidRDefault="007B5CA1" w:rsidP="007B5CA1">
            <w:pPr>
              <w:rPr>
                <w:sz w:val="19"/>
                <w:szCs w:val="19"/>
              </w:rPr>
            </w:pPr>
            <w:r w:rsidRPr="00F91F8B">
              <w:rPr>
                <w:sz w:val="19"/>
                <w:szCs w:val="19"/>
              </w:rPr>
              <w:t>Repository for LLW and ILW</w:t>
            </w:r>
          </w:p>
        </w:tc>
        <w:tc>
          <w:tcPr>
            <w:tcW w:w="1239" w:type="dxa"/>
            <w:tcMar>
              <w:top w:w="29" w:type="dxa"/>
              <w:left w:w="29" w:type="dxa"/>
              <w:bottom w:w="29" w:type="dxa"/>
              <w:right w:w="29" w:type="dxa"/>
            </w:tcMar>
          </w:tcPr>
          <w:p w:rsidR="007B5CA1" w:rsidRPr="00F91F8B" w:rsidRDefault="007B5CA1" w:rsidP="00287B88">
            <w:pPr>
              <w:pStyle w:val="Default"/>
              <w:rPr>
                <w:rFonts w:ascii="Times New Roman" w:hAnsi="Times New Roman" w:cs="Times New Roman"/>
                <w:sz w:val="19"/>
                <w:szCs w:val="19"/>
              </w:rPr>
            </w:pPr>
            <w:r w:rsidRPr="00F91F8B">
              <w:rPr>
                <w:rFonts w:ascii="Times New Roman" w:hAnsi="Times New Roman" w:cs="Times New Roman"/>
                <w:sz w:val="19"/>
                <w:szCs w:val="19"/>
              </w:rPr>
              <w:t>Domed salt</w:t>
            </w:r>
          </w:p>
        </w:tc>
        <w:tc>
          <w:tcPr>
            <w:tcW w:w="630" w:type="dxa"/>
            <w:tcMar>
              <w:top w:w="29" w:type="dxa"/>
              <w:left w:w="29" w:type="dxa"/>
              <w:bottom w:w="29" w:type="dxa"/>
              <w:right w:w="72" w:type="dxa"/>
            </w:tcMar>
          </w:tcPr>
          <w:p w:rsidR="007B5CA1" w:rsidRPr="00F91F8B" w:rsidRDefault="007B5CA1" w:rsidP="00287B88">
            <w:pPr>
              <w:jc w:val="right"/>
              <w:rPr>
                <w:sz w:val="19"/>
                <w:szCs w:val="19"/>
              </w:rPr>
            </w:pPr>
            <w:r w:rsidRPr="00F91F8B">
              <w:rPr>
                <w:sz w:val="19"/>
                <w:szCs w:val="19"/>
              </w:rPr>
              <w:t>750</w:t>
            </w:r>
          </w:p>
        </w:tc>
        <w:tc>
          <w:tcPr>
            <w:tcW w:w="1170" w:type="dxa"/>
            <w:tcMar>
              <w:top w:w="29" w:type="dxa"/>
              <w:left w:w="58" w:type="dxa"/>
              <w:bottom w:w="29" w:type="dxa"/>
              <w:right w:w="29" w:type="dxa"/>
            </w:tcMar>
          </w:tcPr>
          <w:p w:rsidR="007B5CA1" w:rsidRPr="00F91F8B" w:rsidRDefault="007B5CA1" w:rsidP="00287B88">
            <w:pPr>
              <w:rPr>
                <w:sz w:val="19"/>
                <w:szCs w:val="19"/>
              </w:rPr>
            </w:pPr>
          </w:p>
        </w:tc>
        <w:tc>
          <w:tcPr>
            <w:tcW w:w="1109" w:type="dxa"/>
            <w:tcMar>
              <w:top w:w="29" w:type="dxa"/>
              <w:left w:w="29" w:type="dxa"/>
              <w:bottom w:w="29" w:type="dxa"/>
              <w:right w:w="29" w:type="dxa"/>
            </w:tcMar>
          </w:tcPr>
          <w:p w:rsidR="007B5CA1" w:rsidRPr="00F91F8B" w:rsidRDefault="007B5CA1" w:rsidP="00287B88">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1977–1995 </w:t>
            </w:r>
          </w:p>
          <w:p w:rsidR="007B5CA1" w:rsidRPr="00F91F8B" w:rsidRDefault="007B5CA1" w:rsidP="00287B88">
            <w:pPr>
              <w:pStyle w:val="Default"/>
              <w:rPr>
                <w:rFonts w:ascii="Times New Roman" w:hAnsi="Times New Roman" w:cs="Times New Roman"/>
                <w:sz w:val="19"/>
                <w:szCs w:val="19"/>
              </w:rPr>
            </w:pPr>
            <w:r w:rsidRPr="00F91F8B">
              <w:rPr>
                <w:rFonts w:ascii="Times New Roman" w:hAnsi="Times New Roman" w:cs="Times New Roman"/>
                <w:sz w:val="19"/>
                <w:szCs w:val="19"/>
              </w:rPr>
              <w:t>Now sealing</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4E0D8C">
            <w:pPr>
              <w:rPr>
                <w:sz w:val="19"/>
                <w:szCs w:val="19"/>
              </w:rPr>
            </w:pPr>
            <w:proofErr w:type="spellStart"/>
            <w:r w:rsidRPr="00F91F8B">
              <w:rPr>
                <w:sz w:val="19"/>
                <w:szCs w:val="19"/>
              </w:rPr>
              <w:t>Asse</w:t>
            </w:r>
            <w:proofErr w:type="spellEnd"/>
            <w:r w:rsidRPr="00F91F8B">
              <w:rPr>
                <w:sz w:val="19"/>
                <w:szCs w:val="19"/>
              </w:rPr>
              <w:t xml:space="preserve"> </w:t>
            </w:r>
            <w:proofErr w:type="spellStart"/>
            <w:r w:rsidRPr="00F91F8B">
              <w:rPr>
                <w:sz w:val="19"/>
                <w:szCs w:val="19"/>
              </w:rPr>
              <w:t>Forschungsberg-werk</w:t>
            </w:r>
            <w:proofErr w:type="spellEnd"/>
          </w:p>
        </w:tc>
        <w:tc>
          <w:tcPr>
            <w:tcW w:w="1781" w:type="dxa"/>
            <w:tcMar>
              <w:top w:w="29" w:type="dxa"/>
              <w:left w:w="29" w:type="dxa"/>
              <w:bottom w:w="29" w:type="dxa"/>
              <w:right w:w="29" w:type="dxa"/>
            </w:tcMar>
          </w:tcPr>
          <w:p w:rsidR="007B5CA1" w:rsidRPr="00F91F8B" w:rsidRDefault="00736D4A" w:rsidP="004E0D8C">
            <w:pPr>
              <w:rPr>
                <w:sz w:val="19"/>
                <w:szCs w:val="19"/>
              </w:rPr>
            </w:pPr>
            <w:hyperlink r:id="rId30" w:history="1">
              <w:r w:rsidR="007B5CA1" w:rsidRPr="00F91F8B">
                <w:rPr>
                  <w:sz w:val="19"/>
                  <w:szCs w:val="19"/>
                </w:rPr>
                <w:t xml:space="preserve">Schacht </w:t>
              </w:r>
              <w:proofErr w:type="spellStart"/>
              <w:r w:rsidR="007B5CA1" w:rsidRPr="00F91F8B">
                <w:rPr>
                  <w:sz w:val="19"/>
                  <w:szCs w:val="19"/>
                </w:rPr>
                <w:t>Asse</w:t>
              </w:r>
              <w:proofErr w:type="spellEnd"/>
              <w:r w:rsidR="007B5CA1" w:rsidRPr="00F91F8B">
                <w:rPr>
                  <w:sz w:val="19"/>
                  <w:szCs w:val="19"/>
                </w:rPr>
                <w:t xml:space="preserve"> II</w:t>
              </w:r>
            </w:hyperlink>
            <w:r w:rsidR="007B5CA1" w:rsidRPr="00F91F8B">
              <w:rPr>
                <w:sz w:val="19"/>
                <w:szCs w:val="19"/>
              </w:rPr>
              <w:t xml:space="preserve"> – </w:t>
            </w:r>
            <w:proofErr w:type="spellStart"/>
            <w:r w:rsidR="007B5CA1" w:rsidRPr="00F91F8B">
              <w:rPr>
                <w:sz w:val="19"/>
                <w:szCs w:val="19"/>
              </w:rPr>
              <w:t>Asse</w:t>
            </w:r>
            <w:proofErr w:type="spellEnd"/>
            <w:r w:rsidR="007B5CA1" w:rsidRPr="00F91F8B">
              <w:rPr>
                <w:sz w:val="19"/>
                <w:szCs w:val="19"/>
              </w:rPr>
              <w:t xml:space="preserve"> Salt </w:t>
            </w:r>
            <w:proofErr w:type="spellStart"/>
            <w:r w:rsidR="007B5CA1" w:rsidRPr="00F91F8B">
              <w:rPr>
                <w:sz w:val="19"/>
                <w:szCs w:val="19"/>
              </w:rPr>
              <w:t>Mine</w:t>
            </w:r>
            <w:r w:rsidR="007B5CA1" w:rsidRPr="00F91F8B">
              <w:rPr>
                <w:sz w:val="19"/>
                <w:szCs w:val="19"/>
                <w:vertAlign w:val="superscript"/>
              </w:rPr>
              <w:t>b</w:t>
            </w:r>
            <w:proofErr w:type="spellEnd"/>
          </w:p>
        </w:tc>
        <w:tc>
          <w:tcPr>
            <w:tcW w:w="1620" w:type="dxa"/>
            <w:tcMar>
              <w:top w:w="29" w:type="dxa"/>
              <w:left w:w="29" w:type="dxa"/>
              <w:bottom w:w="29" w:type="dxa"/>
              <w:right w:w="29" w:type="dxa"/>
            </w:tcMar>
          </w:tcPr>
          <w:p w:rsidR="007B5CA1" w:rsidRPr="00F91F8B" w:rsidRDefault="007B5CA1" w:rsidP="004E0D8C">
            <w:pPr>
              <w:rPr>
                <w:sz w:val="19"/>
                <w:szCs w:val="19"/>
              </w:rPr>
            </w:pPr>
            <w:r w:rsidRPr="00F91F8B">
              <w:rPr>
                <w:sz w:val="19"/>
                <w:szCs w:val="19"/>
              </w:rPr>
              <w:t>Generic URL galleries in K/salt mine</w:t>
            </w:r>
          </w:p>
        </w:tc>
        <w:tc>
          <w:tcPr>
            <w:tcW w:w="1239"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r w:rsidRPr="00F91F8B">
              <w:rPr>
                <w:rFonts w:ascii="Times New Roman" w:hAnsi="Times New Roman" w:cs="Times New Roman"/>
                <w:sz w:val="19"/>
                <w:szCs w:val="19"/>
              </w:rPr>
              <w:t>Domed salt</w:t>
            </w:r>
          </w:p>
        </w:tc>
        <w:tc>
          <w:tcPr>
            <w:tcW w:w="630" w:type="dxa"/>
            <w:tcMar>
              <w:top w:w="29" w:type="dxa"/>
              <w:left w:w="29" w:type="dxa"/>
              <w:bottom w:w="29" w:type="dxa"/>
              <w:right w:w="72" w:type="dxa"/>
            </w:tcMar>
          </w:tcPr>
          <w:p w:rsidR="007B5CA1" w:rsidRPr="00F91F8B" w:rsidRDefault="007B5CA1" w:rsidP="004E0D8C">
            <w:pPr>
              <w:jc w:val="right"/>
              <w:rPr>
                <w:sz w:val="19"/>
                <w:szCs w:val="19"/>
              </w:rPr>
            </w:pPr>
            <w:r w:rsidRPr="00F91F8B">
              <w:rPr>
                <w:sz w:val="19"/>
                <w:szCs w:val="19"/>
              </w:rPr>
              <w:t>750</w:t>
            </w:r>
          </w:p>
        </w:tc>
        <w:tc>
          <w:tcPr>
            <w:tcW w:w="1170" w:type="dxa"/>
            <w:tcMar>
              <w:top w:w="29" w:type="dxa"/>
              <w:left w:w="58" w:type="dxa"/>
              <w:bottom w:w="29" w:type="dxa"/>
              <w:right w:w="29" w:type="dxa"/>
            </w:tcMar>
          </w:tcPr>
          <w:p w:rsidR="007B5CA1" w:rsidRPr="00F91F8B" w:rsidRDefault="007B5CA1" w:rsidP="004E0D8C">
            <w:pPr>
              <w:rPr>
                <w:sz w:val="19"/>
                <w:szCs w:val="19"/>
              </w:rPr>
            </w:pPr>
            <w:r w:rsidRPr="00F91F8B">
              <w:rPr>
                <w:sz w:val="19"/>
                <w:szCs w:val="19"/>
              </w:rPr>
              <w:t>TCHMRD</w:t>
            </w:r>
          </w:p>
        </w:tc>
        <w:tc>
          <w:tcPr>
            <w:tcW w:w="1109"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1977–1995 </w:t>
            </w:r>
          </w:p>
          <w:p w:rsidR="007B5CA1" w:rsidRPr="00F91F8B" w:rsidRDefault="007B5CA1" w:rsidP="004E0D8C">
            <w:pPr>
              <w:pStyle w:val="Default"/>
              <w:rPr>
                <w:rFonts w:ascii="Times New Roman" w:hAnsi="Times New Roman" w:cs="Times New Roman"/>
                <w:sz w:val="19"/>
                <w:szCs w:val="19"/>
              </w:rPr>
            </w:pPr>
            <w:r w:rsidRPr="00F91F8B">
              <w:rPr>
                <w:rFonts w:ascii="Times New Roman" w:hAnsi="Times New Roman" w:cs="Times New Roman"/>
                <w:sz w:val="19"/>
                <w:szCs w:val="19"/>
              </w:rPr>
              <w:t>Now sealing</w:t>
            </w:r>
          </w:p>
        </w:tc>
      </w:tr>
      <w:tr w:rsidR="00905527" w:rsidRPr="00AC2F0A" w:rsidTr="00691A4F">
        <w:tc>
          <w:tcPr>
            <w:tcW w:w="1060" w:type="dxa"/>
            <w:tcMar>
              <w:top w:w="29" w:type="dxa"/>
              <w:left w:w="29" w:type="dxa"/>
              <w:bottom w:w="29" w:type="dxa"/>
              <w:right w:w="29" w:type="dxa"/>
            </w:tcMar>
          </w:tcPr>
          <w:p w:rsidR="007B5CA1" w:rsidRPr="00F91F8B" w:rsidRDefault="007B5CA1" w:rsidP="004E0D8C">
            <w:pPr>
              <w:rPr>
                <w:sz w:val="19"/>
                <w:szCs w:val="19"/>
              </w:rPr>
            </w:pPr>
          </w:p>
        </w:tc>
        <w:tc>
          <w:tcPr>
            <w:tcW w:w="1439"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Gorleben</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color w:val="auto"/>
                <w:sz w:val="19"/>
                <w:szCs w:val="19"/>
              </w:rPr>
            </w:pPr>
            <w:proofErr w:type="spellStart"/>
            <w:r w:rsidRPr="00F91F8B">
              <w:rPr>
                <w:rFonts w:ascii="Times New Roman" w:hAnsi="Times New Roman" w:cs="Times New Roman"/>
                <w:color w:val="auto"/>
                <w:sz w:val="19"/>
                <w:szCs w:val="19"/>
              </w:rPr>
              <w:t>Gorleben</w:t>
            </w:r>
            <w:r w:rsidRPr="00F91F8B">
              <w:rPr>
                <w:rFonts w:ascii="Times New Roman" w:hAnsi="Times New Roman" w:cs="Times New Roman"/>
                <w:color w:val="auto"/>
                <w:sz w:val="19"/>
                <w:szCs w:val="19"/>
                <w:vertAlign w:val="superscript"/>
              </w:rPr>
              <w:t>c</w:t>
            </w:r>
            <w:proofErr w:type="spellEnd"/>
          </w:p>
        </w:tc>
        <w:tc>
          <w:tcPr>
            <w:tcW w:w="1620"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color w:val="auto"/>
                <w:sz w:val="19"/>
                <w:szCs w:val="19"/>
              </w:rPr>
            </w:pPr>
            <w:r w:rsidRPr="00F91F8B">
              <w:rPr>
                <w:rFonts w:ascii="Times New Roman" w:hAnsi="Times New Roman" w:cs="Times New Roman"/>
                <w:color w:val="auto"/>
                <w:sz w:val="19"/>
                <w:szCs w:val="19"/>
              </w:rPr>
              <w:t xml:space="preserve">URL </w:t>
            </w:r>
          </w:p>
        </w:tc>
        <w:tc>
          <w:tcPr>
            <w:tcW w:w="1239" w:type="dxa"/>
            <w:tcMar>
              <w:top w:w="29" w:type="dxa"/>
              <w:left w:w="29" w:type="dxa"/>
              <w:bottom w:w="29" w:type="dxa"/>
              <w:right w:w="29" w:type="dxa"/>
            </w:tcMar>
          </w:tcPr>
          <w:p w:rsidR="007B5CA1" w:rsidRPr="00F91F8B" w:rsidRDefault="007B5CA1" w:rsidP="004E0D8C">
            <w:pPr>
              <w:pStyle w:val="Default"/>
              <w:rPr>
                <w:rFonts w:ascii="Times New Roman" w:hAnsi="Times New Roman" w:cs="Times New Roman"/>
                <w:sz w:val="19"/>
                <w:szCs w:val="19"/>
              </w:rPr>
            </w:pPr>
            <w:r w:rsidRPr="00F91F8B">
              <w:rPr>
                <w:rFonts w:ascii="Times New Roman" w:hAnsi="Times New Roman" w:cs="Times New Roman"/>
                <w:sz w:val="19"/>
                <w:szCs w:val="19"/>
              </w:rPr>
              <w:t>Domed salt</w:t>
            </w:r>
          </w:p>
        </w:tc>
        <w:tc>
          <w:tcPr>
            <w:tcW w:w="630" w:type="dxa"/>
            <w:tcMar>
              <w:top w:w="29" w:type="dxa"/>
              <w:left w:w="29" w:type="dxa"/>
              <w:bottom w:w="29" w:type="dxa"/>
              <w:right w:w="72" w:type="dxa"/>
            </w:tcMar>
          </w:tcPr>
          <w:p w:rsidR="007B5CA1" w:rsidRPr="00F91F8B" w:rsidRDefault="007B5CA1" w:rsidP="004E0D8C">
            <w:pPr>
              <w:pStyle w:val="Default"/>
              <w:jc w:val="right"/>
              <w:rPr>
                <w:rFonts w:ascii="Times New Roman" w:hAnsi="Times New Roman" w:cs="Times New Roman"/>
                <w:sz w:val="19"/>
                <w:szCs w:val="19"/>
              </w:rPr>
            </w:pPr>
          </w:p>
        </w:tc>
        <w:tc>
          <w:tcPr>
            <w:tcW w:w="1170" w:type="dxa"/>
            <w:tcMar>
              <w:top w:w="29" w:type="dxa"/>
              <w:left w:w="58" w:type="dxa"/>
              <w:bottom w:w="29" w:type="dxa"/>
              <w:right w:w="29" w:type="dxa"/>
            </w:tcMar>
          </w:tcPr>
          <w:p w:rsidR="007B5CA1" w:rsidRPr="00F91F8B" w:rsidRDefault="007B5CA1" w:rsidP="00C53EFF">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S </w:t>
            </w:r>
          </w:p>
        </w:tc>
        <w:tc>
          <w:tcPr>
            <w:tcW w:w="1109" w:type="dxa"/>
            <w:tcMar>
              <w:top w:w="29" w:type="dxa"/>
              <w:left w:w="29" w:type="dxa"/>
              <w:bottom w:w="29" w:type="dxa"/>
              <w:right w:w="29" w:type="dxa"/>
            </w:tcMar>
          </w:tcPr>
          <w:p w:rsidR="007B5CA1" w:rsidRPr="00F91F8B" w:rsidRDefault="006C5F0E" w:rsidP="004E0D8C">
            <w:pPr>
              <w:pStyle w:val="Default"/>
              <w:rPr>
                <w:rFonts w:ascii="Times New Roman" w:hAnsi="Times New Roman" w:cs="Times New Roman"/>
                <w:sz w:val="19"/>
                <w:szCs w:val="19"/>
              </w:rPr>
            </w:pPr>
            <w:r>
              <w:rPr>
                <w:rFonts w:ascii="Times New Roman" w:hAnsi="Times New Roman" w:cs="Times New Roman"/>
                <w:sz w:val="19"/>
                <w:szCs w:val="19"/>
              </w:rPr>
              <w:t>1979;now on hold</w:t>
            </w:r>
            <w:r w:rsidR="007B5CA1" w:rsidRPr="00F91F8B">
              <w:rPr>
                <w:rFonts w:ascii="Times New Roman" w:hAnsi="Times New Roman" w:cs="Times New Roman"/>
                <w:sz w:val="19"/>
                <w:szCs w:val="19"/>
              </w:rPr>
              <w:t xml:space="preserve"> </w:t>
            </w:r>
          </w:p>
        </w:tc>
      </w:tr>
      <w:tr w:rsidR="00715E5C" w:rsidRPr="00AC2F0A" w:rsidTr="00691A4F">
        <w:tc>
          <w:tcPr>
            <w:tcW w:w="1060" w:type="dxa"/>
            <w:tcMar>
              <w:top w:w="29" w:type="dxa"/>
              <w:left w:w="29"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A41B82">
            <w:pPr>
              <w:pStyle w:val="Default"/>
              <w:rPr>
                <w:rFonts w:ascii="Times New Roman" w:hAnsi="Times New Roman" w:cs="Times New Roman"/>
                <w:sz w:val="19"/>
                <w:szCs w:val="19"/>
              </w:rPr>
            </w:pPr>
            <w:r w:rsidRPr="00F91F8B">
              <w:rPr>
                <w:rFonts w:ascii="Times New Roman" w:hAnsi="Times New Roman" w:cs="Times New Roman"/>
                <w:color w:val="333333"/>
                <w:sz w:val="19"/>
                <w:szCs w:val="19"/>
              </w:rPr>
              <w:t>Salzgitter, Lower Saxon</w:t>
            </w:r>
            <w:r w:rsidR="00EC07B5">
              <w:rPr>
                <w:rFonts w:ascii="Times New Roman" w:hAnsi="Times New Roman" w:cs="Times New Roman"/>
                <w:color w:val="333333"/>
                <w:sz w:val="19"/>
                <w:szCs w:val="19"/>
              </w:rPr>
              <w:t>y</w:t>
            </w:r>
          </w:p>
        </w:tc>
        <w:tc>
          <w:tcPr>
            <w:tcW w:w="1781" w:type="dxa"/>
            <w:tcMar>
              <w:top w:w="29" w:type="dxa"/>
              <w:left w:w="29" w:type="dxa"/>
              <w:bottom w:w="29" w:type="dxa"/>
              <w:right w:w="29" w:type="dxa"/>
            </w:tcMar>
          </w:tcPr>
          <w:p w:rsidR="00715E5C" w:rsidRPr="00F91F8B" w:rsidRDefault="00736D4A" w:rsidP="00A41B82">
            <w:pPr>
              <w:pStyle w:val="Default"/>
              <w:rPr>
                <w:rFonts w:ascii="Times New Roman" w:hAnsi="Times New Roman" w:cs="Times New Roman"/>
                <w:color w:val="auto"/>
                <w:sz w:val="19"/>
                <w:szCs w:val="19"/>
              </w:rPr>
            </w:pPr>
            <w:hyperlink r:id="rId31" w:history="1">
              <w:r w:rsidR="00715E5C" w:rsidRPr="00F91F8B">
                <w:rPr>
                  <w:rFonts w:ascii="Times New Roman" w:hAnsi="Times New Roman" w:cs="Times New Roman"/>
                  <w:color w:val="auto"/>
                  <w:sz w:val="19"/>
                  <w:szCs w:val="19"/>
                </w:rPr>
                <w:t xml:space="preserve">Schacht </w:t>
              </w:r>
              <w:proofErr w:type="spellStart"/>
              <w:r w:rsidR="00715E5C" w:rsidRPr="00F91F8B">
                <w:rPr>
                  <w:rFonts w:ascii="Times New Roman" w:hAnsi="Times New Roman" w:cs="Times New Roman"/>
                  <w:color w:val="auto"/>
                  <w:sz w:val="19"/>
                  <w:szCs w:val="19"/>
                </w:rPr>
                <w:t>Konrad</w:t>
              </w:r>
            </w:hyperlink>
            <w:r w:rsidR="00715E5C" w:rsidRPr="00F91F8B">
              <w:rPr>
                <w:rFonts w:ascii="Times New Roman" w:hAnsi="Times New Roman" w:cs="Times New Roman"/>
                <w:sz w:val="19"/>
                <w:szCs w:val="19"/>
                <w:vertAlign w:val="superscript"/>
              </w:rPr>
              <w:t>f</w:t>
            </w:r>
            <w:proofErr w:type="spellEnd"/>
          </w:p>
        </w:tc>
        <w:tc>
          <w:tcPr>
            <w:tcW w:w="1620" w:type="dxa"/>
            <w:tcMar>
              <w:top w:w="29" w:type="dxa"/>
              <w:left w:w="29" w:type="dxa"/>
              <w:bottom w:w="29" w:type="dxa"/>
              <w:right w:w="29" w:type="dxa"/>
            </w:tcMar>
          </w:tcPr>
          <w:p w:rsidR="00715E5C" w:rsidRPr="00F91F8B" w:rsidRDefault="00715E5C" w:rsidP="00715E5C">
            <w:pPr>
              <w:pStyle w:val="Default"/>
              <w:rPr>
                <w:rFonts w:ascii="Times New Roman" w:hAnsi="Times New Roman" w:cs="Times New Roman"/>
                <w:color w:val="auto"/>
                <w:sz w:val="19"/>
                <w:szCs w:val="19"/>
              </w:rPr>
            </w:pPr>
            <w:r>
              <w:rPr>
                <w:rFonts w:ascii="Times New Roman" w:hAnsi="Times New Roman" w:cs="Times New Roman"/>
                <w:color w:val="auto"/>
                <w:sz w:val="19"/>
                <w:szCs w:val="19"/>
              </w:rPr>
              <w:t>Repository for LLW and ILW in former Fe mine</w:t>
            </w:r>
            <w:r w:rsidRPr="00F91F8B">
              <w:rPr>
                <w:rFonts w:ascii="Times New Roman" w:hAnsi="Times New Roman" w:cs="Times New Roman"/>
                <w:color w:val="auto"/>
                <w:sz w:val="19"/>
                <w:szCs w:val="19"/>
              </w:rPr>
              <w:t xml:space="preserve"> </w:t>
            </w:r>
          </w:p>
        </w:tc>
        <w:tc>
          <w:tcPr>
            <w:tcW w:w="1239" w:type="dxa"/>
            <w:tcMar>
              <w:top w:w="29" w:type="dxa"/>
              <w:left w:w="29" w:type="dxa"/>
              <w:bottom w:w="29" w:type="dxa"/>
              <w:right w:w="29" w:type="dxa"/>
            </w:tcMar>
          </w:tcPr>
          <w:p w:rsidR="00715E5C" w:rsidRPr="00F91F8B" w:rsidRDefault="00715E5C" w:rsidP="00A41B82">
            <w:pPr>
              <w:pStyle w:val="Default"/>
              <w:rPr>
                <w:rFonts w:ascii="Times New Roman" w:hAnsi="Times New Roman" w:cs="Times New Roman"/>
                <w:sz w:val="19"/>
                <w:szCs w:val="19"/>
              </w:rPr>
            </w:pPr>
            <w:r w:rsidRPr="00F91F8B">
              <w:rPr>
                <w:rFonts w:ascii="Times New Roman" w:hAnsi="Times New Roman" w:cs="Times New Roman"/>
                <w:sz w:val="19"/>
                <w:szCs w:val="19"/>
              </w:rPr>
              <w:t>Shale</w:t>
            </w:r>
          </w:p>
        </w:tc>
        <w:tc>
          <w:tcPr>
            <w:tcW w:w="630" w:type="dxa"/>
            <w:tcMar>
              <w:top w:w="29" w:type="dxa"/>
              <w:left w:w="29" w:type="dxa"/>
              <w:bottom w:w="29" w:type="dxa"/>
              <w:right w:w="72" w:type="dxa"/>
            </w:tcMar>
          </w:tcPr>
          <w:p w:rsidR="00715E5C" w:rsidRPr="00F91F8B" w:rsidRDefault="00715E5C" w:rsidP="00A41B82">
            <w:pPr>
              <w:jc w:val="right"/>
              <w:rPr>
                <w:sz w:val="19"/>
                <w:szCs w:val="19"/>
              </w:rPr>
            </w:pPr>
            <w:r w:rsidRPr="00F91F8B">
              <w:rPr>
                <w:sz w:val="19"/>
                <w:szCs w:val="19"/>
              </w:rPr>
              <w:t>800</w:t>
            </w:r>
          </w:p>
        </w:tc>
        <w:tc>
          <w:tcPr>
            <w:tcW w:w="1170" w:type="dxa"/>
            <w:tcMar>
              <w:top w:w="29" w:type="dxa"/>
              <w:left w:w="58" w:type="dxa"/>
              <w:bottom w:w="29" w:type="dxa"/>
              <w:right w:w="29" w:type="dxa"/>
            </w:tcMar>
          </w:tcPr>
          <w:p w:rsidR="00715E5C" w:rsidRPr="00F91F8B" w:rsidRDefault="00715E5C" w:rsidP="00A41B82">
            <w:pPr>
              <w:pStyle w:val="Default"/>
              <w:rPr>
                <w:rFonts w:ascii="Times New Roman" w:hAnsi="Times New Roman" w:cs="Times New Roman"/>
                <w:sz w:val="19"/>
                <w:szCs w:val="19"/>
              </w:rPr>
            </w:pPr>
          </w:p>
        </w:tc>
        <w:tc>
          <w:tcPr>
            <w:tcW w:w="1109" w:type="dxa"/>
            <w:tcMar>
              <w:top w:w="29" w:type="dxa"/>
              <w:left w:w="29" w:type="dxa"/>
              <w:bottom w:w="29" w:type="dxa"/>
              <w:right w:w="29" w:type="dxa"/>
            </w:tcMar>
          </w:tcPr>
          <w:p w:rsidR="00715E5C" w:rsidRPr="00F91F8B" w:rsidRDefault="00715E5C" w:rsidP="00A41B82">
            <w:pPr>
              <w:rPr>
                <w:sz w:val="19"/>
                <w:szCs w:val="19"/>
              </w:rPr>
            </w:pPr>
            <w:r>
              <w:rPr>
                <w:sz w:val="19"/>
                <w:szCs w:val="19"/>
              </w:rPr>
              <w:t>Approved 2007; Open 2013</w:t>
            </w:r>
          </w:p>
        </w:tc>
      </w:tr>
      <w:tr w:rsidR="00715E5C" w:rsidRPr="00AC2F0A" w:rsidTr="00691A4F">
        <w:tc>
          <w:tcPr>
            <w:tcW w:w="1060" w:type="dxa"/>
            <w:tcMar>
              <w:top w:w="29" w:type="dxa"/>
              <w:left w:w="29"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color w:val="333333"/>
                <w:sz w:val="19"/>
                <w:szCs w:val="19"/>
              </w:rPr>
              <w:t>Salzgitter, Lower Saxon</w:t>
            </w:r>
            <w:r w:rsidR="00EC07B5">
              <w:rPr>
                <w:rFonts w:ascii="Times New Roman" w:hAnsi="Times New Roman" w:cs="Times New Roman"/>
                <w:color w:val="333333"/>
                <w:sz w:val="19"/>
                <w:szCs w:val="19"/>
              </w:rPr>
              <w:t>y</w:t>
            </w:r>
          </w:p>
        </w:tc>
        <w:tc>
          <w:tcPr>
            <w:tcW w:w="1781" w:type="dxa"/>
            <w:tcMar>
              <w:top w:w="29" w:type="dxa"/>
              <w:left w:w="29" w:type="dxa"/>
              <w:bottom w:w="29" w:type="dxa"/>
              <w:right w:w="29" w:type="dxa"/>
            </w:tcMar>
          </w:tcPr>
          <w:p w:rsidR="00715E5C" w:rsidRPr="00F91F8B" w:rsidRDefault="00736D4A" w:rsidP="004E0D8C">
            <w:pPr>
              <w:pStyle w:val="Default"/>
              <w:rPr>
                <w:rFonts w:ascii="Times New Roman" w:hAnsi="Times New Roman" w:cs="Times New Roman"/>
                <w:color w:val="auto"/>
                <w:sz w:val="19"/>
                <w:szCs w:val="19"/>
              </w:rPr>
            </w:pPr>
            <w:hyperlink r:id="rId32" w:history="1">
              <w:r w:rsidR="00715E5C" w:rsidRPr="00F91F8B">
                <w:rPr>
                  <w:rFonts w:ascii="Times New Roman" w:hAnsi="Times New Roman" w:cs="Times New Roman"/>
                  <w:color w:val="auto"/>
                  <w:sz w:val="19"/>
                  <w:szCs w:val="19"/>
                </w:rPr>
                <w:t xml:space="preserve">Schacht </w:t>
              </w:r>
              <w:proofErr w:type="spellStart"/>
              <w:r w:rsidR="00715E5C" w:rsidRPr="00F91F8B">
                <w:rPr>
                  <w:rFonts w:ascii="Times New Roman" w:hAnsi="Times New Roman" w:cs="Times New Roman"/>
                  <w:color w:val="auto"/>
                  <w:sz w:val="19"/>
                  <w:szCs w:val="19"/>
                </w:rPr>
                <w:t>Konrad</w:t>
              </w:r>
            </w:hyperlink>
            <w:r w:rsidR="00715E5C" w:rsidRPr="00F91F8B">
              <w:rPr>
                <w:rFonts w:ascii="Times New Roman" w:hAnsi="Times New Roman" w:cs="Times New Roman"/>
                <w:sz w:val="19"/>
                <w:szCs w:val="19"/>
                <w:vertAlign w:val="superscript"/>
              </w:rPr>
              <w:t>f</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color w:val="auto"/>
                <w:sz w:val="19"/>
                <w:szCs w:val="19"/>
              </w:rPr>
            </w:pPr>
            <w:r w:rsidRPr="00F91F8B">
              <w:rPr>
                <w:rFonts w:ascii="Times New Roman" w:hAnsi="Times New Roman" w:cs="Times New Roman"/>
                <w:color w:val="auto"/>
                <w:sz w:val="19"/>
                <w:szCs w:val="19"/>
              </w:rPr>
              <w:t xml:space="preserve">URL galleries in Fe mine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Shale</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800</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CHM</w:t>
            </w:r>
          </w:p>
        </w:tc>
        <w:tc>
          <w:tcPr>
            <w:tcW w:w="1109" w:type="dxa"/>
            <w:tcMar>
              <w:top w:w="29" w:type="dxa"/>
              <w:left w:w="29" w:type="dxa"/>
              <w:bottom w:w="29" w:type="dxa"/>
              <w:right w:w="29" w:type="dxa"/>
            </w:tcMar>
          </w:tcPr>
          <w:p w:rsidR="00715E5C" w:rsidRPr="00F91F8B" w:rsidRDefault="00715E5C" w:rsidP="004E0D8C">
            <w:pPr>
              <w:rPr>
                <w:sz w:val="19"/>
                <w:szCs w:val="19"/>
              </w:rPr>
            </w:pPr>
            <w:r w:rsidRPr="00F91F8B">
              <w:rPr>
                <w:sz w:val="19"/>
                <w:szCs w:val="19"/>
              </w:rPr>
              <w:t>1980-</w:t>
            </w:r>
          </w:p>
          <w:p w:rsidR="00715E5C" w:rsidRPr="00F91F8B" w:rsidRDefault="00715E5C" w:rsidP="004E0D8C">
            <w:pPr>
              <w:rPr>
                <w:sz w:val="19"/>
                <w:szCs w:val="19"/>
              </w:rPr>
            </w:pPr>
          </w:p>
        </w:tc>
      </w:tr>
      <w:tr w:rsidR="00715E5C" w:rsidRPr="00AC2F0A" w:rsidTr="00691A4F">
        <w:tc>
          <w:tcPr>
            <w:tcW w:w="106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lastRenderedPageBreak/>
              <w:t xml:space="preserve">Hungary </w:t>
            </w: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Pécs</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Pécs</w:t>
            </w:r>
            <w:r w:rsidRPr="00F91F8B">
              <w:rPr>
                <w:rFonts w:ascii="Times New Roman" w:hAnsi="Times New Roman" w:cs="Times New Roman"/>
                <w:sz w:val="19"/>
                <w:szCs w:val="19"/>
                <w:vertAlign w:val="superscript"/>
              </w:rPr>
              <w:t>b</w:t>
            </w:r>
            <w:proofErr w:type="spellEnd"/>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galleries in U mine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Shale</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C53EFF">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S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1995–1999 </w:t>
            </w:r>
          </w:p>
        </w:tc>
      </w:tr>
      <w:tr w:rsidR="00715E5C" w:rsidRPr="00AC2F0A" w:rsidTr="00691A4F">
        <w:tc>
          <w:tcPr>
            <w:tcW w:w="106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Japan </w:t>
            </w: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Tono</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color w:val="403838"/>
                <w:sz w:val="19"/>
                <w:szCs w:val="19"/>
              </w:rPr>
              <w:t>Tono</w:t>
            </w:r>
            <w:proofErr w:type="spellEnd"/>
            <w:r w:rsidRPr="00F91F8B">
              <w:rPr>
                <w:rFonts w:ascii="Times New Roman" w:hAnsi="Times New Roman" w:cs="Times New Roman"/>
                <w:color w:val="403838"/>
                <w:sz w:val="19"/>
                <w:szCs w:val="19"/>
              </w:rPr>
              <w:t xml:space="preserve"> Natural Analogue </w:t>
            </w:r>
            <w:proofErr w:type="spellStart"/>
            <w:r w:rsidRPr="00F91F8B">
              <w:rPr>
                <w:rFonts w:ascii="Times New Roman" w:hAnsi="Times New Roman" w:cs="Times New Roman"/>
                <w:color w:val="403838"/>
                <w:sz w:val="19"/>
                <w:szCs w:val="19"/>
              </w:rPr>
              <w:t>Project</w:t>
            </w:r>
            <w:r w:rsidRPr="00F91F8B">
              <w:rPr>
                <w:rFonts w:ascii="Times New Roman" w:hAnsi="Times New Roman" w:cs="Times New Roman"/>
                <w:color w:val="403838"/>
                <w:sz w:val="19"/>
                <w:szCs w:val="19"/>
                <w:vertAlign w:val="superscript"/>
              </w:rPr>
              <w:t>b,c</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galleries in U mine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Sandstone</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CHM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1986-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Northern Honshu Island</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Kamaishi</w:t>
            </w:r>
            <w:proofErr w:type="spellEnd"/>
            <w:r w:rsidRPr="00F91F8B">
              <w:rPr>
                <w:rFonts w:ascii="Times New Roman" w:hAnsi="Times New Roman" w:cs="Times New Roman"/>
                <w:sz w:val="19"/>
                <w:szCs w:val="19"/>
              </w:rPr>
              <w:t xml:space="preserve"> </w:t>
            </w:r>
            <w:proofErr w:type="spellStart"/>
            <w:r w:rsidRPr="00F91F8B">
              <w:rPr>
                <w:rFonts w:ascii="Times New Roman" w:hAnsi="Times New Roman" w:cs="Times New Roman"/>
                <w:sz w:val="19"/>
                <w:szCs w:val="19"/>
              </w:rPr>
              <w:t>Mine</w:t>
            </w:r>
            <w:r w:rsidRPr="00F91F8B">
              <w:rPr>
                <w:rFonts w:ascii="Times New Roman" w:hAnsi="Times New Roman" w:cs="Times New Roman"/>
                <w:sz w:val="19"/>
                <w:szCs w:val="19"/>
                <w:vertAlign w:val="superscript"/>
              </w:rPr>
              <w:t>b</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galleries in Cu/Fe mine </w:t>
            </w:r>
          </w:p>
        </w:tc>
        <w:tc>
          <w:tcPr>
            <w:tcW w:w="1239" w:type="dxa"/>
            <w:tcMar>
              <w:top w:w="29" w:type="dxa"/>
              <w:left w:w="29" w:type="dxa"/>
              <w:bottom w:w="29" w:type="dxa"/>
              <w:right w:w="29" w:type="dxa"/>
            </w:tcMar>
          </w:tcPr>
          <w:p w:rsidR="00715E5C" w:rsidRPr="00F91F8B" w:rsidRDefault="00A41B82" w:rsidP="00A41B82">
            <w:pPr>
              <w:pStyle w:val="Default"/>
              <w:rPr>
                <w:rFonts w:ascii="Times New Roman" w:hAnsi="Times New Roman" w:cs="Times New Roman"/>
                <w:sz w:val="19"/>
                <w:szCs w:val="19"/>
              </w:rPr>
            </w:pPr>
            <w:r>
              <w:rPr>
                <w:rFonts w:ascii="Times New Roman" w:hAnsi="Times New Roman" w:cs="Times New Roman"/>
                <w:sz w:val="19"/>
                <w:szCs w:val="19"/>
              </w:rPr>
              <w:t>Crystalline</w:t>
            </w:r>
            <w:r w:rsidR="00715E5C" w:rsidRPr="00F91F8B">
              <w:rPr>
                <w:rFonts w:ascii="Times New Roman" w:hAnsi="Times New Roman" w:cs="Times New Roman"/>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C53EFF">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S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1988–1998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Mizunami</w:t>
            </w:r>
            <w:proofErr w:type="spellEnd"/>
            <w:r w:rsidRPr="00F91F8B">
              <w:rPr>
                <w:rFonts w:ascii="Times New Roman" w:hAnsi="Times New Roman" w:cs="Times New Roman"/>
                <w:sz w:val="19"/>
                <w:szCs w:val="19"/>
              </w:rPr>
              <w:t xml:space="preserve"> City, Gifu Prefecture.</w:t>
            </w:r>
          </w:p>
        </w:tc>
        <w:tc>
          <w:tcPr>
            <w:tcW w:w="1781" w:type="dxa"/>
            <w:tcMar>
              <w:top w:w="29" w:type="dxa"/>
              <w:left w:w="29" w:type="dxa"/>
              <w:bottom w:w="29" w:type="dxa"/>
              <w:right w:w="29" w:type="dxa"/>
            </w:tcMar>
          </w:tcPr>
          <w:p w:rsidR="00715E5C" w:rsidRPr="00F91F8B" w:rsidRDefault="00715E5C" w:rsidP="004E0D8C">
            <w:pPr>
              <w:outlineLvl w:val="1"/>
              <w:rPr>
                <w:bCs/>
                <w:sz w:val="19"/>
                <w:szCs w:val="19"/>
              </w:rPr>
            </w:pPr>
            <w:proofErr w:type="spellStart"/>
            <w:r w:rsidRPr="00F91F8B">
              <w:rPr>
                <w:bCs/>
                <w:sz w:val="19"/>
                <w:szCs w:val="19"/>
              </w:rPr>
              <w:t>Mizunami</w:t>
            </w:r>
            <w:proofErr w:type="spellEnd"/>
            <w:r w:rsidRPr="00F91F8B">
              <w:rPr>
                <w:bCs/>
                <w:sz w:val="19"/>
                <w:szCs w:val="19"/>
              </w:rPr>
              <w:t xml:space="preserve"> Underground Research Laboratory</w:t>
            </w:r>
          </w:p>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(MIU)</w:t>
            </w:r>
            <w:proofErr w:type="spellStart"/>
            <w:r w:rsidRPr="00F91F8B">
              <w:rPr>
                <w:rFonts w:ascii="Times New Roman" w:hAnsi="Times New Roman" w:cs="Times New Roman"/>
                <w:sz w:val="19"/>
                <w:szCs w:val="19"/>
                <w:vertAlign w:val="superscript"/>
              </w:rPr>
              <w:t>b,c</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w:t>
            </w:r>
          </w:p>
        </w:tc>
        <w:tc>
          <w:tcPr>
            <w:tcW w:w="1239" w:type="dxa"/>
            <w:tcMar>
              <w:top w:w="29" w:type="dxa"/>
              <w:left w:w="29" w:type="dxa"/>
              <w:bottom w:w="29" w:type="dxa"/>
              <w:right w:w="29" w:type="dxa"/>
            </w:tcMar>
          </w:tcPr>
          <w:p w:rsidR="00715E5C" w:rsidRPr="00F91F8B" w:rsidRDefault="00A41B82" w:rsidP="00A41B82">
            <w:pPr>
              <w:pStyle w:val="Default"/>
              <w:rPr>
                <w:rFonts w:ascii="Times New Roman" w:hAnsi="Times New Roman" w:cs="Times New Roman"/>
                <w:sz w:val="19"/>
                <w:szCs w:val="19"/>
              </w:rPr>
            </w:pPr>
            <w:r>
              <w:rPr>
                <w:rFonts w:ascii="Times New Roman" w:hAnsi="Times New Roman" w:cs="Times New Roman"/>
                <w:sz w:val="19"/>
                <w:szCs w:val="19"/>
              </w:rPr>
              <w:t>Crystalline</w:t>
            </w:r>
            <w:r w:rsidR="00715E5C" w:rsidRPr="00F91F8B">
              <w:rPr>
                <w:rFonts w:ascii="Times New Roman" w:hAnsi="Times New Roman" w:cs="Times New Roman"/>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1000</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Under development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color w:val="auto"/>
                <w:sz w:val="19"/>
                <w:szCs w:val="19"/>
              </w:rPr>
            </w:pP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Honorobe</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Honorobe</w:t>
            </w:r>
            <w:proofErr w:type="spellEnd"/>
            <w:r w:rsidRPr="00F91F8B">
              <w:rPr>
                <w:rFonts w:ascii="Times New Roman" w:hAnsi="Times New Roman" w:cs="Times New Roman"/>
                <w:sz w:val="19"/>
                <w:szCs w:val="19"/>
              </w:rPr>
              <w:t xml:space="preserve"> </w:t>
            </w:r>
            <w:proofErr w:type="spellStart"/>
            <w:r w:rsidRPr="00F91F8B">
              <w:rPr>
                <w:rFonts w:ascii="Times New Roman" w:hAnsi="Times New Roman" w:cs="Times New Roman"/>
                <w:sz w:val="19"/>
                <w:szCs w:val="19"/>
              </w:rPr>
              <w:t>URL</w:t>
            </w:r>
            <w:r w:rsidRPr="00F91F8B">
              <w:rPr>
                <w:rFonts w:ascii="Times New Roman" w:hAnsi="Times New Roman" w:cs="Times New Roman"/>
                <w:sz w:val="19"/>
                <w:szCs w:val="19"/>
                <w:vertAlign w:val="superscript"/>
              </w:rPr>
              <w:t>b,c</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Sedimentary rocks</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Pr>
                <w:sz w:val="19"/>
                <w:szCs w:val="19"/>
              </w:rPr>
              <w:t>50</w:t>
            </w:r>
          </w:p>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Under development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color w:val="auto"/>
                <w:sz w:val="19"/>
                <w:szCs w:val="19"/>
              </w:rPr>
            </w:pP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Korea</w:t>
            </w: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Daejeon</w:t>
            </w:r>
            <w:proofErr w:type="spellEnd"/>
          </w:p>
        </w:tc>
        <w:tc>
          <w:tcPr>
            <w:tcW w:w="1781" w:type="dxa"/>
            <w:tcMar>
              <w:top w:w="29" w:type="dxa"/>
              <w:left w:w="29" w:type="dxa"/>
              <w:bottom w:w="29" w:type="dxa"/>
              <w:right w:w="29" w:type="dxa"/>
            </w:tcMar>
          </w:tcPr>
          <w:p w:rsidR="00715E5C" w:rsidRPr="00F91F8B" w:rsidRDefault="00715E5C" w:rsidP="004E0D8C">
            <w:pPr>
              <w:rPr>
                <w:sz w:val="19"/>
                <w:szCs w:val="19"/>
              </w:rPr>
            </w:pPr>
            <w:r w:rsidRPr="00F91F8B">
              <w:rPr>
                <w:sz w:val="19"/>
                <w:szCs w:val="19"/>
              </w:rPr>
              <w:t>Korea Underground Research Tunnel (KURT)</w:t>
            </w:r>
            <w:r w:rsidRPr="00F91F8B">
              <w:rPr>
                <w:sz w:val="19"/>
                <w:szCs w:val="19"/>
                <w:vertAlign w:val="superscript"/>
              </w:rPr>
              <w:t>g</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URL, shallow depth</w:t>
            </w:r>
          </w:p>
        </w:tc>
        <w:tc>
          <w:tcPr>
            <w:tcW w:w="1239" w:type="dxa"/>
            <w:tcMar>
              <w:top w:w="29" w:type="dxa"/>
              <w:left w:w="29" w:type="dxa"/>
              <w:bottom w:w="29" w:type="dxa"/>
              <w:right w:w="29" w:type="dxa"/>
            </w:tcMar>
          </w:tcPr>
          <w:p w:rsidR="00715E5C" w:rsidRPr="00F91F8B" w:rsidRDefault="00A41B82" w:rsidP="00A41B82">
            <w:pPr>
              <w:rPr>
                <w:sz w:val="19"/>
                <w:szCs w:val="19"/>
              </w:rPr>
            </w:pPr>
            <w:r>
              <w:rPr>
                <w:sz w:val="19"/>
                <w:szCs w:val="19"/>
              </w:rPr>
              <w:t>Crystalline</w:t>
            </w:r>
            <w:r w:rsidR="00715E5C" w:rsidRPr="00F91F8B">
              <w:rPr>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2006-</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Sweden</w:t>
            </w: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Oesthammar</w:t>
            </w:r>
            <w:proofErr w:type="spellEnd"/>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Forsmark</w:t>
            </w:r>
            <w:proofErr w:type="spellEnd"/>
            <w:r w:rsidRPr="00F91F8B">
              <w:rPr>
                <w:rFonts w:ascii="Times New Roman" w:hAnsi="Times New Roman" w:cs="Times New Roman"/>
                <w:sz w:val="19"/>
                <w:szCs w:val="19"/>
              </w:rPr>
              <w:t xml:space="preserve"> </w:t>
            </w:r>
            <w:proofErr w:type="spellStart"/>
            <w:r w:rsidRPr="00F91F8B">
              <w:rPr>
                <w:rFonts w:ascii="Times New Roman" w:hAnsi="Times New Roman" w:cs="Times New Roman"/>
                <w:sz w:val="19"/>
                <w:szCs w:val="19"/>
              </w:rPr>
              <w:t>SFR</w:t>
            </w:r>
            <w:r w:rsidRPr="00F91F8B">
              <w:rPr>
                <w:rFonts w:ascii="Times New Roman" w:hAnsi="Times New Roman" w:cs="Times New Roman"/>
                <w:sz w:val="19"/>
                <w:szCs w:val="19"/>
                <w:vertAlign w:val="superscript"/>
              </w:rPr>
              <w:t>h</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repository</w:t>
            </w:r>
          </w:p>
        </w:tc>
        <w:tc>
          <w:tcPr>
            <w:tcW w:w="1239" w:type="dxa"/>
            <w:tcMar>
              <w:top w:w="29" w:type="dxa"/>
              <w:left w:w="29" w:type="dxa"/>
              <w:bottom w:w="29" w:type="dxa"/>
              <w:right w:w="29" w:type="dxa"/>
            </w:tcMar>
          </w:tcPr>
          <w:p w:rsidR="00715E5C" w:rsidRPr="00F91F8B" w:rsidRDefault="00A41B82" w:rsidP="00A41B82">
            <w:pPr>
              <w:pStyle w:val="Default"/>
              <w:rPr>
                <w:rFonts w:ascii="Times New Roman" w:hAnsi="Times New Roman" w:cs="Times New Roman"/>
                <w:sz w:val="19"/>
                <w:szCs w:val="19"/>
              </w:rPr>
            </w:pPr>
            <w:r>
              <w:rPr>
                <w:rFonts w:ascii="Times New Roman" w:hAnsi="Times New Roman" w:cs="Times New Roman"/>
                <w:sz w:val="19"/>
                <w:szCs w:val="19"/>
              </w:rPr>
              <w:t>Crystalline</w:t>
            </w:r>
            <w:r w:rsidR="00715E5C" w:rsidRPr="00F91F8B">
              <w:rPr>
                <w:rFonts w:ascii="Times New Roman" w:hAnsi="Times New Roman" w:cs="Times New Roman"/>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50</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2011 LA; open 202</w:t>
            </w:r>
            <w:r>
              <w:rPr>
                <w:rFonts w:ascii="Times New Roman" w:hAnsi="Times New Roman" w:cs="Times New Roman"/>
                <w:sz w:val="19"/>
                <w:szCs w:val="19"/>
              </w:rPr>
              <w:t>3</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Stripa</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Stripa</w:t>
            </w:r>
            <w:r w:rsidRPr="00F91F8B">
              <w:rPr>
                <w:rFonts w:ascii="Times New Roman" w:hAnsi="Times New Roman" w:cs="Times New Roman"/>
                <w:sz w:val="19"/>
                <w:szCs w:val="19"/>
                <w:vertAlign w:val="superscript"/>
              </w:rPr>
              <w:t>b,c</w:t>
            </w:r>
            <w:proofErr w:type="spellEnd"/>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galleries in Fe mine </w:t>
            </w:r>
          </w:p>
        </w:tc>
        <w:tc>
          <w:tcPr>
            <w:tcW w:w="1239" w:type="dxa"/>
            <w:tcMar>
              <w:top w:w="29" w:type="dxa"/>
              <w:left w:w="29" w:type="dxa"/>
              <w:bottom w:w="29" w:type="dxa"/>
              <w:right w:w="29" w:type="dxa"/>
            </w:tcMar>
          </w:tcPr>
          <w:p w:rsidR="00715E5C" w:rsidRPr="00F91F8B" w:rsidRDefault="00A41B82" w:rsidP="004E0D8C">
            <w:pPr>
              <w:pStyle w:val="Default"/>
              <w:rPr>
                <w:rFonts w:ascii="Times New Roman" w:hAnsi="Times New Roman" w:cs="Times New Roman"/>
                <w:sz w:val="19"/>
                <w:szCs w:val="19"/>
              </w:rPr>
            </w:pPr>
            <w:r>
              <w:rPr>
                <w:rFonts w:ascii="Times New Roman" w:hAnsi="Times New Roman" w:cs="Times New Roman"/>
                <w:sz w:val="19"/>
                <w:szCs w:val="19"/>
              </w:rPr>
              <w:t>Crystalline</w:t>
            </w:r>
            <w:r w:rsidR="00715E5C" w:rsidRPr="00F91F8B">
              <w:rPr>
                <w:rFonts w:ascii="Times New Roman" w:hAnsi="Times New Roman" w:cs="Times New Roman"/>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TCHM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1976–1992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color w:val="auto"/>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Äspö</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HRL</w:t>
            </w:r>
            <w:r w:rsidRPr="00F91F8B">
              <w:rPr>
                <w:rFonts w:ascii="Times New Roman" w:hAnsi="Times New Roman" w:cs="Times New Roman"/>
                <w:sz w:val="19"/>
                <w:szCs w:val="19"/>
                <w:vertAlign w:val="superscript"/>
              </w:rPr>
              <w:t>b,c</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w:t>
            </w:r>
          </w:p>
        </w:tc>
        <w:tc>
          <w:tcPr>
            <w:tcW w:w="1239" w:type="dxa"/>
            <w:tcMar>
              <w:top w:w="29" w:type="dxa"/>
              <w:left w:w="29" w:type="dxa"/>
              <w:bottom w:w="29" w:type="dxa"/>
              <w:right w:w="29" w:type="dxa"/>
            </w:tcMar>
          </w:tcPr>
          <w:p w:rsidR="00715E5C" w:rsidRPr="00F91F8B" w:rsidRDefault="00A41B82" w:rsidP="00A41B82">
            <w:pPr>
              <w:pStyle w:val="Default"/>
              <w:rPr>
                <w:rFonts w:ascii="Times New Roman" w:hAnsi="Times New Roman" w:cs="Times New Roman"/>
                <w:sz w:val="19"/>
                <w:szCs w:val="19"/>
              </w:rPr>
            </w:pPr>
            <w:r>
              <w:rPr>
                <w:rFonts w:ascii="Times New Roman" w:hAnsi="Times New Roman" w:cs="Times New Roman"/>
                <w:sz w:val="19"/>
                <w:szCs w:val="19"/>
              </w:rPr>
              <w:t>Crystalline</w:t>
            </w:r>
            <w:r w:rsidR="00715E5C" w:rsidRPr="00F91F8B">
              <w:rPr>
                <w:rFonts w:ascii="Times New Roman" w:hAnsi="Times New Roman" w:cs="Times New Roman"/>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450</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TCHMD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1990-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Switzerland </w:t>
            </w: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Grimsel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GTS</w:t>
            </w:r>
            <w:r w:rsidRPr="00F91F8B">
              <w:rPr>
                <w:rFonts w:ascii="Times New Roman" w:hAnsi="Times New Roman" w:cs="Times New Roman"/>
                <w:sz w:val="19"/>
                <w:szCs w:val="19"/>
                <w:vertAlign w:val="superscript"/>
              </w:rPr>
              <w:t>b,c</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dam tunnel </w:t>
            </w:r>
          </w:p>
        </w:tc>
        <w:tc>
          <w:tcPr>
            <w:tcW w:w="1239" w:type="dxa"/>
            <w:tcMar>
              <w:top w:w="29" w:type="dxa"/>
              <w:left w:w="29" w:type="dxa"/>
              <w:bottom w:w="29" w:type="dxa"/>
              <w:right w:w="29" w:type="dxa"/>
            </w:tcMar>
          </w:tcPr>
          <w:p w:rsidR="00715E5C" w:rsidRPr="00F91F8B" w:rsidRDefault="00A41B82" w:rsidP="00A41B82">
            <w:pPr>
              <w:pStyle w:val="Default"/>
              <w:rPr>
                <w:rFonts w:ascii="Times New Roman" w:hAnsi="Times New Roman" w:cs="Times New Roman"/>
                <w:sz w:val="19"/>
                <w:szCs w:val="19"/>
              </w:rPr>
            </w:pPr>
            <w:r>
              <w:rPr>
                <w:rFonts w:ascii="Times New Roman" w:hAnsi="Times New Roman" w:cs="Times New Roman"/>
                <w:sz w:val="19"/>
                <w:szCs w:val="19"/>
              </w:rPr>
              <w:t>Crystalline</w:t>
            </w:r>
            <w:r w:rsidR="00715E5C" w:rsidRPr="00F91F8B">
              <w:rPr>
                <w:rFonts w:ascii="Times New Roman" w:hAnsi="Times New Roman" w:cs="Times New Roman"/>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450</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TCHM </w:t>
            </w:r>
          </w:p>
        </w:tc>
        <w:tc>
          <w:tcPr>
            <w:tcW w:w="1109" w:type="dxa"/>
            <w:tcMar>
              <w:top w:w="29" w:type="dxa"/>
              <w:left w:w="29" w:type="dxa"/>
              <w:bottom w:w="29" w:type="dxa"/>
              <w:right w:w="29" w:type="dxa"/>
            </w:tcMar>
          </w:tcPr>
          <w:p w:rsidR="00715E5C" w:rsidRPr="00F91F8B" w:rsidRDefault="006C5F0E" w:rsidP="004E0D8C">
            <w:pPr>
              <w:pStyle w:val="Default"/>
              <w:rPr>
                <w:rFonts w:ascii="Times New Roman" w:hAnsi="Times New Roman" w:cs="Times New Roman"/>
                <w:sz w:val="19"/>
                <w:szCs w:val="19"/>
              </w:rPr>
            </w:pPr>
            <w:r>
              <w:rPr>
                <w:rFonts w:ascii="Times New Roman" w:hAnsi="Times New Roman" w:cs="Times New Roman"/>
                <w:sz w:val="19"/>
                <w:szCs w:val="19"/>
              </w:rPr>
              <w:t>1984</w:t>
            </w:r>
            <w:r w:rsidR="00715E5C" w:rsidRPr="00F91F8B">
              <w:rPr>
                <w:rFonts w:ascii="Times New Roman" w:hAnsi="Times New Roman" w:cs="Times New Roman"/>
                <w:sz w:val="19"/>
                <w:szCs w:val="19"/>
              </w:rPr>
              <w:t xml:space="preserve">-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color w:val="auto"/>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Mont Terri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Mont Terri </w:t>
            </w:r>
            <w:proofErr w:type="spellStart"/>
            <w:r w:rsidRPr="00F91F8B">
              <w:rPr>
                <w:rFonts w:ascii="Times New Roman" w:hAnsi="Times New Roman" w:cs="Times New Roman"/>
                <w:sz w:val="19"/>
                <w:szCs w:val="19"/>
              </w:rPr>
              <w:t>URL</w:t>
            </w:r>
            <w:r w:rsidRPr="00F91F8B">
              <w:rPr>
                <w:rFonts w:ascii="Times New Roman" w:hAnsi="Times New Roman" w:cs="Times New Roman"/>
                <w:sz w:val="19"/>
                <w:szCs w:val="19"/>
                <w:vertAlign w:val="superscript"/>
              </w:rPr>
              <w:t>b,c</w:t>
            </w:r>
            <w:proofErr w:type="spellEnd"/>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test galleries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Shale (</w:t>
            </w:r>
            <w:proofErr w:type="spellStart"/>
            <w:r w:rsidRPr="00F91F8B">
              <w:rPr>
                <w:rFonts w:ascii="Times New Roman" w:hAnsi="Times New Roman" w:cs="Times New Roman"/>
                <w:sz w:val="19"/>
                <w:szCs w:val="19"/>
              </w:rPr>
              <w:t>Opalinus</w:t>
            </w:r>
            <w:proofErr w:type="spellEnd"/>
            <w:r w:rsidRPr="00F91F8B">
              <w:rPr>
                <w:rFonts w:ascii="Times New Roman" w:hAnsi="Times New Roman" w:cs="Times New Roman"/>
                <w:sz w:val="19"/>
                <w:szCs w:val="19"/>
              </w:rPr>
              <w:t xml:space="preserve"> Clay)</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300</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 TCHM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1995-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UK </w:t>
            </w: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Sellafield</w:t>
            </w:r>
            <w:proofErr w:type="spellEnd"/>
            <w:r w:rsidRPr="00F91F8B">
              <w:rPr>
                <w:rFonts w:ascii="Times New Roman" w:hAnsi="Times New Roman" w:cs="Times New Roman"/>
                <w:sz w:val="19"/>
                <w:szCs w:val="19"/>
              </w:rPr>
              <w:t xml:space="preserv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RCF</w:t>
            </w:r>
            <w:r w:rsidRPr="00F91F8B">
              <w:rPr>
                <w:rFonts w:ascii="Times New Roman" w:hAnsi="Times New Roman" w:cs="Times New Roman"/>
                <w:sz w:val="19"/>
                <w:szCs w:val="19"/>
                <w:vertAlign w:val="superscript"/>
              </w:rPr>
              <w:t>b</w:t>
            </w:r>
            <w:proofErr w:type="spellEnd"/>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w:t>
            </w:r>
          </w:p>
        </w:tc>
        <w:tc>
          <w:tcPr>
            <w:tcW w:w="1239" w:type="dxa"/>
            <w:tcMar>
              <w:top w:w="29" w:type="dxa"/>
              <w:left w:w="29" w:type="dxa"/>
              <w:bottom w:w="29" w:type="dxa"/>
              <w:right w:w="29" w:type="dxa"/>
            </w:tcMar>
          </w:tcPr>
          <w:p w:rsidR="00715E5C" w:rsidRPr="00F91F8B" w:rsidRDefault="00BD6B52" w:rsidP="004E0D8C">
            <w:pPr>
              <w:pStyle w:val="Default"/>
              <w:rPr>
                <w:rFonts w:ascii="Times New Roman" w:hAnsi="Times New Roman" w:cs="Times New Roman"/>
                <w:sz w:val="19"/>
                <w:szCs w:val="19"/>
              </w:rPr>
            </w:pPr>
            <w:r>
              <w:rPr>
                <w:rFonts w:ascii="Times New Roman" w:hAnsi="Times New Roman" w:cs="Times New Roman"/>
                <w:sz w:val="19"/>
                <w:szCs w:val="19"/>
              </w:rPr>
              <w:t>Tuff</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C53EFF">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S </w:t>
            </w:r>
          </w:p>
        </w:tc>
        <w:tc>
          <w:tcPr>
            <w:tcW w:w="1109" w:type="dxa"/>
            <w:tcMar>
              <w:top w:w="29" w:type="dxa"/>
              <w:left w:w="29" w:type="dxa"/>
              <w:bottom w:w="29" w:type="dxa"/>
              <w:right w:w="29" w:type="dxa"/>
            </w:tcMar>
          </w:tcPr>
          <w:p w:rsidR="00715E5C" w:rsidRPr="00F91F8B" w:rsidRDefault="004F4C19" w:rsidP="004E0D8C">
            <w:pPr>
              <w:pStyle w:val="Default"/>
              <w:rPr>
                <w:rFonts w:ascii="Times New Roman" w:hAnsi="Times New Roman" w:cs="Times New Roman"/>
                <w:sz w:val="19"/>
                <w:szCs w:val="19"/>
              </w:rPr>
            </w:pPr>
            <w:r>
              <w:rPr>
                <w:rFonts w:ascii="Times New Roman" w:hAnsi="Times New Roman" w:cs="Times New Roman"/>
                <w:sz w:val="19"/>
                <w:szCs w:val="19"/>
              </w:rPr>
              <w:t xml:space="preserve">Ended </w:t>
            </w:r>
            <w:r w:rsidR="00715E5C" w:rsidRPr="00F91F8B">
              <w:rPr>
                <w:rFonts w:ascii="Times New Roman" w:hAnsi="Times New Roman" w:cs="Times New Roman"/>
                <w:sz w:val="19"/>
                <w:szCs w:val="19"/>
              </w:rPr>
              <w:t xml:space="preserve">1997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r w:rsidRPr="00F91F8B">
              <w:rPr>
                <w:sz w:val="19"/>
                <w:szCs w:val="19"/>
              </w:rPr>
              <w:t xml:space="preserve">USA </w:t>
            </w: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Carlsbad, NM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WIPP</w:t>
            </w:r>
            <w:r>
              <w:rPr>
                <w:rFonts w:ascii="Times New Roman" w:hAnsi="Times New Roman" w:cs="Times New Roman"/>
                <w:sz w:val="19"/>
                <w:szCs w:val="19"/>
              </w:rPr>
              <w:t xml:space="preserve"> (Waste Isolation Pilot Plant)</w:t>
            </w:r>
            <w:r w:rsidRPr="00F91F8B">
              <w:rPr>
                <w:rFonts w:ascii="Times New Roman" w:hAnsi="Times New Roman" w:cs="Times New Roman"/>
                <w:sz w:val="19"/>
                <w:szCs w:val="19"/>
                <w:vertAlign w:val="superscript"/>
              </w:rPr>
              <w:t>b</w:t>
            </w:r>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TRU repository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Bedded salt</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655</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1999-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Carlsbad, NM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WIPP</w:t>
            </w:r>
            <w:r w:rsidRPr="00F91F8B">
              <w:rPr>
                <w:rFonts w:ascii="Times New Roman" w:hAnsi="Times New Roman" w:cs="Times New Roman"/>
                <w:sz w:val="19"/>
                <w:szCs w:val="19"/>
                <w:vertAlign w:val="superscript"/>
              </w:rPr>
              <w:t>b</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Bedded salt</w:t>
            </w:r>
          </w:p>
        </w:tc>
        <w:tc>
          <w:tcPr>
            <w:tcW w:w="630" w:type="dxa"/>
            <w:tcMar>
              <w:top w:w="29" w:type="dxa"/>
              <w:left w:w="29" w:type="dxa"/>
              <w:bottom w:w="29" w:type="dxa"/>
              <w:right w:w="72" w:type="dxa"/>
            </w:tcMar>
          </w:tcPr>
          <w:p w:rsidR="00715E5C" w:rsidRPr="00F91F8B" w:rsidRDefault="00715E5C" w:rsidP="004E0D8C">
            <w:pPr>
              <w:jc w:val="right"/>
              <w:rPr>
                <w:sz w:val="19"/>
                <w:szCs w:val="19"/>
              </w:rPr>
            </w:pPr>
            <w:r w:rsidRPr="00F91F8B">
              <w:rPr>
                <w:sz w:val="19"/>
                <w:szCs w:val="19"/>
              </w:rPr>
              <w:t>655</w:t>
            </w: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TCHMRD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1982-1995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Lyons, KA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Project Salt </w:t>
            </w:r>
            <w:proofErr w:type="spellStart"/>
            <w:r w:rsidRPr="00F91F8B">
              <w:rPr>
                <w:rFonts w:ascii="Times New Roman" w:hAnsi="Times New Roman" w:cs="Times New Roman"/>
                <w:sz w:val="19"/>
                <w:szCs w:val="19"/>
              </w:rPr>
              <w:t>Vault</w:t>
            </w:r>
            <w:r w:rsidRPr="00F91F8B">
              <w:rPr>
                <w:rFonts w:ascii="Times New Roman" w:hAnsi="Times New Roman" w:cs="Times New Roman"/>
                <w:sz w:val="19"/>
                <w:szCs w:val="19"/>
                <w:vertAlign w:val="superscript"/>
              </w:rPr>
              <w:t>b</w:t>
            </w:r>
            <w:proofErr w:type="spellEnd"/>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galleries in mine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Bedded salt</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TM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1961</w:t>
            </w:r>
            <w:r w:rsidRPr="00F91F8B">
              <w:rPr>
                <w:rFonts w:ascii="Times New Roman" w:hAnsi="Times New Roman" w:cs="Times New Roman"/>
                <w:sz w:val="19"/>
                <w:szCs w:val="19"/>
              </w:rPr>
              <w:t xml:space="preserve">–1968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Hanford, WA</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NSTF (Near-Surface Test Facility)</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URL test room</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Basalt</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TR</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Late 1970s</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Yucca Mountain, NV</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Pr>
                <w:rFonts w:ascii="Times New Roman" w:hAnsi="Times New Roman" w:cs="Times New Roman"/>
                <w:sz w:val="19"/>
                <w:szCs w:val="19"/>
              </w:rPr>
              <w:t>ESF (</w:t>
            </w:r>
            <w:r w:rsidRPr="00F91F8B">
              <w:rPr>
                <w:rFonts w:ascii="Times New Roman" w:hAnsi="Times New Roman" w:cs="Times New Roman"/>
                <w:sz w:val="19"/>
                <w:szCs w:val="19"/>
              </w:rPr>
              <w:t>Exploratory Studies Facility</w:t>
            </w:r>
            <w:r>
              <w:rPr>
                <w:rFonts w:ascii="Times New Roman" w:hAnsi="Times New Roman" w:cs="Times New Roman"/>
                <w:sz w:val="19"/>
                <w:szCs w:val="19"/>
              </w:rPr>
              <w:t>)</w:t>
            </w:r>
            <w:r w:rsidRPr="00F91F8B">
              <w:rPr>
                <w:rFonts w:ascii="Times New Roman" w:hAnsi="Times New Roman" w:cs="Times New Roman"/>
                <w:sz w:val="19"/>
                <w:szCs w:val="19"/>
                <w:vertAlign w:val="superscript"/>
              </w:rPr>
              <w:t>b</w:t>
            </w:r>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Tuff</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TCHMD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1993- </w:t>
            </w:r>
          </w:p>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2005</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rPr>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Yucca Mountain, NV</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Busted Butte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Tuff</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CHM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1997-</w:t>
            </w:r>
          </w:p>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2000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Yucca Mountain, NV</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Large Block Test, Fran </w:t>
            </w:r>
            <w:proofErr w:type="spellStart"/>
            <w:r w:rsidRPr="00F91F8B">
              <w:rPr>
                <w:rFonts w:ascii="Times New Roman" w:hAnsi="Times New Roman" w:cs="Times New Roman"/>
                <w:sz w:val="19"/>
                <w:szCs w:val="19"/>
              </w:rPr>
              <w:t>Ridge</w:t>
            </w:r>
            <w:r w:rsidRPr="00F91F8B">
              <w:rPr>
                <w:rFonts w:ascii="Times New Roman" w:hAnsi="Times New Roman" w:cs="Times New Roman"/>
                <w:sz w:val="19"/>
                <w:szCs w:val="19"/>
                <w:vertAlign w:val="superscript"/>
              </w:rPr>
              <w:t>i</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URL</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Tuff</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TCH</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1997-1998</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Nevada Test Site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proofErr w:type="spellStart"/>
            <w:r w:rsidRPr="00F91F8B">
              <w:rPr>
                <w:rFonts w:ascii="Times New Roman" w:hAnsi="Times New Roman" w:cs="Times New Roman"/>
                <w:sz w:val="19"/>
                <w:szCs w:val="19"/>
              </w:rPr>
              <w:t>Climax</w:t>
            </w:r>
            <w:r w:rsidRPr="00F91F8B">
              <w:rPr>
                <w:rFonts w:ascii="Times New Roman" w:hAnsi="Times New Roman" w:cs="Times New Roman"/>
                <w:sz w:val="19"/>
                <w:szCs w:val="19"/>
                <w:vertAlign w:val="superscript"/>
              </w:rPr>
              <w:t>b</w:t>
            </w:r>
            <w:proofErr w:type="spellEnd"/>
            <w:r w:rsidRPr="00F91F8B">
              <w:rPr>
                <w:rFonts w:ascii="Times New Roman" w:hAnsi="Times New Roman" w:cs="Times New Roman"/>
                <w:sz w:val="19"/>
                <w:szCs w:val="19"/>
              </w:rPr>
              <w:t xml:space="preserve"> </w:t>
            </w:r>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URL galleries in mine </w:t>
            </w:r>
          </w:p>
        </w:tc>
        <w:tc>
          <w:tcPr>
            <w:tcW w:w="1239" w:type="dxa"/>
            <w:tcMar>
              <w:top w:w="29" w:type="dxa"/>
              <w:left w:w="29" w:type="dxa"/>
              <w:bottom w:w="29" w:type="dxa"/>
              <w:right w:w="29" w:type="dxa"/>
            </w:tcMar>
          </w:tcPr>
          <w:p w:rsidR="00715E5C" w:rsidRPr="00F91F8B" w:rsidRDefault="00A41B82" w:rsidP="00A41B82">
            <w:pPr>
              <w:pStyle w:val="Default"/>
              <w:rPr>
                <w:rFonts w:ascii="Times New Roman" w:hAnsi="Times New Roman" w:cs="Times New Roman"/>
                <w:sz w:val="19"/>
                <w:szCs w:val="19"/>
              </w:rPr>
            </w:pPr>
            <w:r>
              <w:rPr>
                <w:rFonts w:ascii="Times New Roman" w:hAnsi="Times New Roman" w:cs="Times New Roman"/>
                <w:sz w:val="19"/>
                <w:szCs w:val="19"/>
              </w:rPr>
              <w:t>Crystalline</w:t>
            </w:r>
            <w:r w:rsidR="00715E5C" w:rsidRPr="00F91F8B">
              <w:rPr>
                <w:rFonts w:ascii="Times New Roman" w:hAnsi="Times New Roman" w:cs="Times New Roman"/>
                <w:sz w:val="19"/>
                <w:szCs w:val="19"/>
              </w:rPr>
              <w:t xml:space="preserve"> </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 D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1978–1983 </w:t>
            </w:r>
          </w:p>
        </w:tc>
      </w:tr>
      <w:tr w:rsidR="00715E5C" w:rsidRPr="00AC2F0A" w:rsidTr="00691A4F">
        <w:tc>
          <w:tcPr>
            <w:tcW w:w="106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color w:val="auto"/>
                <w:sz w:val="19"/>
                <w:szCs w:val="19"/>
              </w:rPr>
            </w:pPr>
          </w:p>
        </w:tc>
        <w:tc>
          <w:tcPr>
            <w:tcW w:w="14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Nevada Test Site </w:t>
            </w:r>
          </w:p>
        </w:tc>
        <w:tc>
          <w:tcPr>
            <w:tcW w:w="1781"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G-</w:t>
            </w:r>
            <w:proofErr w:type="spellStart"/>
            <w:r w:rsidRPr="00F91F8B">
              <w:rPr>
                <w:rFonts w:ascii="Times New Roman" w:hAnsi="Times New Roman" w:cs="Times New Roman"/>
                <w:sz w:val="19"/>
                <w:szCs w:val="19"/>
              </w:rPr>
              <w:t>tunnel</w:t>
            </w:r>
            <w:r w:rsidRPr="00F91F8B">
              <w:rPr>
                <w:rFonts w:ascii="Times New Roman" w:hAnsi="Times New Roman" w:cs="Times New Roman"/>
                <w:sz w:val="19"/>
                <w:szCs w:val="19"/>
                <w:vertAlign w:val="superscript"/>
              </w:rPr>
              <w:t>b</w:t>
            </w:r>
            <w:proofErr w:type="spellEnd"/>
          </w:p>
        </w:tc>
        <w:tc>
          <w:tcPr>
            <w:tcW w:w="1620"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G-tunnel </w:t>
            </w:r>
          </w:p>
        </w:tc>
        <w:tc>
          <w:tcPr>
            <w:tcW w:w="123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Tuff</w:t>
            </w:r>
          </w:p>
        </w:tc>
        <w:tc>
          <w:tcPr>
            <w:tcW w:w="630" w:type="dxa"/>
            <w:tcMar>
              <w:top w:w="29" w:type="dxa"/>
              <w:left w:w="29" w:type="dxa"/>
              <w:bottom w:w="29" w:type="dxa"/>
              <w:right w:w="72" w:type="dxa"/>
            </w:tcMar>
          </w:tcPr>
          <w:p w:rsidR="00715E5C" w:rsidRPr="00F91F8B" w:rsidRDefault="00715E5C" w:rsidP="004E0D8C">
            <w:pPr>
              <w:jc w:val="right"/>
              <w:rPr>
                <w:sz w:val="19"/>
                <w:szCs w:val="19"/>
              </w:rPr>
            </w:pPr>
          </w:p>
        </w:tc>
        <w:tc>
          <w:tcPr>
            <w:tcW w:w="1170" w:type="dxa"/>
            <w:tcMar>
              <w:top w:w="29" w:type="dxa"/>
              <w:left w:w="58"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THM </w:t>
            </w:r>
          </w:p>
        </w:tc>
        <w:tc>
          <w:tcPr>
            <w:tcW w:w="1109" w:type="dxa"/>
            <w:tcMar>
              <w:top w:w="29" w:type="dxa"/>
              <w:left w:w="29" w:type="dxa"/>
              <w:bottom w:w="29" w:type="dxa"/>
              <w:right w:w="29" w:type="dxa"/>
            </w:tcMar>
          </w:tcPr>
          <w:p w:rsidR="00715E5C" w:rsidRPr="00F91F8B" w:rsidRDefault="00715E5C" w:rsidP="004E0D8C">
            <w:pPr>
              <w:pStyle w:val="Default"/>
              <w:rPr>
                <w:rFonts w:ascii="Times New Roman" w:hAnsi="Times New Roman" w:cs="Times New Roman"/>
                <w:sz w:val="19"/>
                <w:szCs w:val="19"/>
              </w:rPr>
            </w:pPr>
            <w:r w:rsidRPr="00F91F8B">
              <w:rPr>
                <w:rFonts w:ascii="Times New Roman" w:hAnsi="Times New Roman" w:cs="Times New Roman"/>
                <w:sz w:val="19"/>
                <w:szCs w:val="19"/>
              </w:rPr>
              <w:t xml:space="preserve">1979–1986 </w:t>
            </w:r>
          </w:p>
        </w:tc>
      </w:tr>
    </w:tbl>
    <w:p w:rsidR="00776E34" w:rsidRPr="00776E34" w:rsidRDefault="00776E34" w:rsidP="00864518">
      <w:pPr>
        <w:pStyle w:val="FootnoteText"/>
        <w:spacing w:before="0"/>
      </w:pPr>
      <w:r>
        <w:t>In general, the repository program of each country has a website w</w:t>
      </w:r>
      <w:r w:rsidR="0026294D">
        <w:t>h</w:t>
      </w:r>
      <w:r>
        <w:t>ere more specific information can be found</w:t>
      </w:r>
      <w:r w:rsidR="0026294D">
        <w:t>.</w:t>
      </w:r>
    </w:p>
    <w:p w:rsidR="004E0D8C" w:rsidRDefault="00767AB0" w:rsidP="00864518">
      <w:pPr>
        <w:pStyle w:val="FootnoteText"/>
        <w:spacing w:before="0"/>
      </w:pPr>
      <w:proofErr w:type="spellStart"/>
      <w:proofErr w:type="gramStart"/>
      <w:r w:rsidRPr="00767AB0">
        <w:rPr>
          <w:vertAlign w:val="superscript"/>
        </w:rPr>
        <w:t>a</w:t>
      </w:r>
      <w:r>
        <w:t>CNEA</w:t>
      </w:r>
      <w:proofErr w:type="spellEnd"/>
      <w:proofErr w:type="gramEnd"/>
      <w:r>
        <w:t xml:space="preserve"> 1990</w:t>
      </w:r>
    </w:p>
    <w:p w:rsidR="00767AB0" w:rsidRDefault="00BA67C9" w:rsidP="00864518">
      <w:pPr>
        <w:pStyle w:val="FootnoteText"/>
        <w:spacing w:before="0"/>
      </w:pPr>
      <w:proofErr w:type="spellStart"/>
      <w:r>
        <w:rPr>
          <w:vertAlign w:val="superscript"/>
        </w:rPr>
        <w:t>b</w:t>
      </w:r>
      <w:r w:rsidR="00767AB0">
        <w:t>IAEA</w:t>
      </w:r>
      <w:proofErr w:type="spellEnd"/>
      <w:r w:rsidR="00767AB0">
        <w:t xml:space="preserve"> 2001, Table II</w:t>
      </w:r>
    </w:p>
    <w:p w:rsidR="00BA67C9" w:rsidRPr="009E37D5" w:rsidRDefault="00BA67C9" w:rsidP="00BA67C9">
      <w:pPr>
        <w:pStyle w:val="FootnoteText"/>
        <w:spacing w:before="0"/>
        <w:ind w:left="0" w:firstLine="0"/>
      </w:pPr>
      <w:proofErr w:type="spellStart"/>
      <w:r>
        <w:rPr>
          <w:vertAlign w:val="superscript"/>
        </w:rPr>
        <w:t>c</w:t>
      </w:r>
      <w:r>
        <w:t>NWTRB</w:t>
      </w:r>
      <w:proofErr w:type="spellEnd"/>
      <w:r>
        <w:t xml:space="preserve"> 2009, Table 9</w:t>
      </w:r>
    </w:p>
    <w:p w:rsidR="00767AB0" w:rsidRPr="00CA00CC" w:rsidRDefault="009E37D5" w:rsidP="00864518">
      <w:pPr>
        <w:pStyle w:val="FootnoteText"/>
        <w:spacing w:before="0"/>
      </w:pPr>
      <w:proofErr w:type="spellStart"/>
      <w:r>
        <w:rPr>
          <w:vertAlign w:val="superscript"/>
        </w:rPr>
        <w:t>d</w:t>
      </w:r>
      <w:r w:rsidR="00767AB0" w:rsidRPr="00CA00CC">
        <w:t>T</w:t>
      </w:r>
      <w:proofErr w:type="spellEnd"/>
      <w:r w:rsidR="00767AB0" w:rsidRPr="00CA00CC">
        <w:t xml:space="preserve"> – Thermal, C</w:t>
      </w:r>
      <w:r w:rsidR="00C53EFF">
        <w:t xml:space="preserve"> – Chemical, H – Hydrogeologic</w:t>
      </w:r>
      <w:r w:rsidR="00767AB0" w:rsidRPr="00CA00CC">
        <w:t xml:space="preserve">, M – Mechanical, R – Radiation, </w:t>
      </w:r>
      <w:r w:rsidR="00C53EFF">
        <w:t>S</w:t>
      </w:r>
      <w:r w:rsidR="00C53EFF" w:rsidRPr="00CA00CC">
        <w:t xml:space="preserve"> = </w:t>
      </w:r>
      <w:r w:rsidR="00C53EFF">
        <w:t>Site Characterization, D = Demonstration</w:t>
      </w:r>
    </w:p>
    <w:p w:rsidR="00767AB0" w:rsidRDefault="009E37D5" w:rsidP="00864518">
      <w:pPr>
        <w:pStyle w:val="FootnoteText"/>
        <w:spacing w:before="0"/>
      </w:pPr>
      <w:proofErr w:type="spellStart"/>
      <w:r>
        <w:rPr>
          <w:vertAlign w:val="superscript"/>
        </w:rPr>
        <w:t>e</w:t>
      </w:r>
      <w:r w:rsidR="00767AB0">
        <w:t>Little</w:t>
      </w:r>
      <w:proofErr w:type="spellEnd"/>
      <w:r w:rsidR="00767AB0">
        <w:t xml:space="preserve"> et al. 2009</w:t>
      </w:r>
    </w:p>
    <w:p w:rsidR="001D6C6F" w:rsidRDefault="009E37D5" w:rsidP="00864518">
      <w:pPr>
        <w:pStyle w:val="FootnoteText"/>
        <w:spacing w:before="0"/>
      </w:pPr>
      <w:r>
        <w:rPr>
          <w:vertAlign w:val="superscript"/>
        </w:rPr>
        <w:t>f</w:t>
      </w:r>
      <w:r w:rsidR="001D6C6F">
        <w:t>http://www.endlager-konrad.de/</w:t>
      </w:r>
    </w:p>
    <w:p w:rsidR="001D6C6F" w:rsidRDefault="00864518" w:rsidP="00864518">
      <w:pPr>
        <w:pStyle w:val="FootnoteText"/>
        <w:spacing w:before="0"/>
      </w:pPr>
      <w:r>
        <w:rPr>
          <w:vertAlign w:val="superscript"/>
        </w:rPr>
        <w:t>g</w:t>
      </w:r>
      <w:hyperlink r:id="rId33" w:history="1">
        <w:r w:rsidR="009E37D5" w:rsidRPr="000414D7">
          <w:rPr>
            <w:rStyle w:val="Hyperlink"/>
          </w:rPr>
          <w:t>http://ehome.kaeri.re.kr/snsd/eng/institution/institution3.htm</w:t>
        </w:r>
      </w:hyperlink>
    </w:p>
    <w:p w:rsidR="009E37D5" w:rsidRDefault="00864518" w:rsidP="00864518">
      <w:pPr>
        <w:pStyle w:val="FootnoteText"/>
        <w:spacing w:before="0"/>
        <w:rPr>
          <w:noProof/>
        </w:rPr>
      </w:pPr>
      <w:proofErr w:type="spellStart"/>
      <w:r>
        <w:rPr>
          <w:vertAlign w:val="superscript"/>
        </w:rPr>
        <w:t>h</w:t>
      </w:r>
      <w:r w:rsidR="009E37D5">
        <w:rPr>
          <w:noProof/>
        </w:rPr>
        <w:t>SKB</w:t>
      </w:r>
      <w:proofErr w:type="spellEnd"/>
      <w:r w:rsidR="009E37D5">
        <w:rPr>
          <w:noProof/>
        </w:rPr>
        <w:t xml:space="preserve"> 2006</w:t>
      </w:r>
    </w:p>
    <w:p w:rsidR="009E37D5" w:rsidRDefault="00864518" w:rsidP="00864518">
      <w:pPr>
        <w:pStyle w:val="FootnoteText"/>
        <w:spacing w:before="0"/>
      </w:pPr>
      <w:proofErr w:type="spellStart"/>
      <w:r>
        <w:rPr>
          <w:vertAlign w:val="superscript"/>
        </w:rPr>
        <w:t>i</w:t>
      </w:r>
      <w:r w:rsidR="009E37D5">
        <w:rPr>
          <w:rFonts w:eastAsiaTheme="minorHAnsi"/>
        </w:rPr>
        <w:t>Wagoner</w:t>
      </w:r>
      <w:proofErr w:type="spellEnd"/>
      <w:r w:rsidR="009E37D5" w:rsidRPr="009E37D5">
        <w:t xml:space="preserve"> 1999</w:t>
      </w:r>
    </w:p>
    <w:p w:rsidR="00C12E80" w:rsidRDefault="00A81341" w:rsidP="001810E5">
      <w:pPr>
        <w:pStyle w:val="BodyTextFlush"/>
      </w:pPr>
      <w:r>
        <w:lastRenderedPageBreak/>
        <w:t xml:space="preserve">Furthermore, the UFD is not selecting a geologic medium for disposal, but rather </w:t>
      </w:r>
      <w:r w:rsidR="006C4372">
        <w:t xml:space="preserve">is </w:t>
      </w:r>
      <w:r>
        <w:t>selecting a s</w:t>
      </w:r>
      <w:r w:rsidR="006C4372">
        <w:t>et</w:t>
      </w:r>
      <w:r>
        <w:t xml:space="preserve"> of geologic media </w:t>
      </w:r>
      <w:r w:rsidR="006C4372">
        <w:t xml:space="preserve">for further study </w:t>
      </w:r>
      <w:r>
        <w:t xml:space="preserve">that </w:t>
      </w:r>
      <w:r w:rsidR="006C4372">
        <w:t>spans</w:t>
      </w:r>
      <w:r>
        <w:t xml:space="preserve"> a suite of behavior characteristics that impose a </w:t>
      </w:r>
      <w:r w:rsidR="006C4372">
        <w:t xml:space="preserve">broad range of potential </w:t>
      </w:r>
      <w:r>
        <w:t xml:space="preserve">conditions on the design of the repository, the engineered barrier, and the waste. </w:t>
      </w:r>
      <w:r w:rsidR="006C4372">
        <w:t>S</w:t>
      </w:r>
      <w:r>
        <w:t xml:space="preserve">alt, clay/shale, and </w:t>
      </w:r>
      <w:r w:rsidR="00A41B82">
        <w:t>crystalline</w:t>
      </w:r>
      <w:r>
        <w:t xml:space="preserve"> rocks represent a reasonable cross-section of behavior. Salt and clay/shale represent sedimentary rocks with different degrees of strength/cavity stability/mining experience, heat resistance/thermal conductivity, and radionuclide adsorptive behavior. </w:t>
      </w:r>
      <w:r w:rsidR="00A41B82">
        <w:t>Crystalline</w:t>
      </w:r>
      <w:r w:rsidR="00291676">
        <w:t xml:space="preserve"> rocks (along with the </w:t>
      </w:r>
      <w:r>
        <w:t xml:space="preserve">extensive experience with volcanic tuff) represent igneous rocks that differ from salt and clay/shale in deformation behavior/strength, importance of the waste package to the disposal system, and coexistence of economic resources and, thus, prevalence of boreholes and their associated hazards. </w:t>
      </w:r>
      <w:r w:rsidR="00A41B82">
        <w:t>Crystalline</w:t>
      </w:r>
      <w:r>
        <w:t xml:space="preserve"> rocks are also the primary basement rock to consider for deep borehole disposal</w:t>
      </w:r>
      <w:r w:rsidR="00C12E80">
        <w:t xml:space="preserve"> (Table 7-2)</w:t>
      </w:r>
      <w:r>
        <w:t>.</w:t>
      </w:r>
      <w:r w:rsidR="00C12E80">
        <w:t xml:space="preserve"> </w:t>
      </w:r>
      <w:r w:rsidR="00291676">
        <w:t>R</w:t>
      </w:r>
      <w:r w:rsidR="00C12E80">
        <w:t>esearch and development</w:t>
      </w:r>
      <w:r w:rsidR="00291676">
        <w:t xml:space="preserve"> by the UFD Campaign on</w:t>
      </w:r>
      <w:r w:rsidR="00C12E80">
        <w:t xml:space="preserve"> </w:t>
      </w:r>
      <w:r w:rsidR="00291676">
        <w:t>various aspects of the disposal system such as waste packages, backfill, shaft and borehole seals, and repository design concepts i</w:t>
      </w:r>
      <w:r w:rsidR="00C12E80">
        <w:t>n these media</w:t>
      </w:r>
      <w:r w:rsidR="00291676">
        <w:t xml:space="preserve"> will, in turn, be applicable to a broad range of mined, repository concepts because of the breadth of host rock behavior represented by salt, clay/shale, and </w:t>
      </w:r>
      <w:r w:rsidR="00A41B82">
        <w:t>crystalline</w:t>
      </w:r>
      <w:r w:rsidR="00291676">
        <w:t xml:space="preserve"> rocks (and volcanic tuff). </w:t>
      </w:r>
      <w:r w:rsidR="004E0D8C">
        <w:t xml:space="preserve">For example, salt only requires minimal long-term performance from an engineered waste package, while </w:t>
      </w:r>
      <w:r w:rsidR="00A41B82">
        <w:t>crystalline</w:t>
      </w:r>
      <w:r w:rsidR="009A76C0">
        <w:t xml:space="preserve"> rocks</w:t>
      </w:r>
      <w:r w:rsidR="005B33B4">
        <w:t xml:space="preserve"> require</w:t>
      </w:r>
      <w:r w:rsidR="004E0D8C">
        <w:t xml:space="preserve"> much </w:t>
      </w:r>
      <w:r w:rsidR="005B33B4">
        <w:t xml:space="preserve">greater </w:t>
      </w:r>
      <w:r w:rsidR="004E0D8C">
        <w:t xml:space="preserve">performance. </w:t>
      </w:r>
    </w:p>
    <w:p w:rsidR="00F91F8B" w:rsidRDefault="00F91F8B" w:rsidP="001810E5">
      <w:pPr>
        <w:pStyle w:val="BodyTextFlush"/>
      </w:pPr>
      <w:r>
        <w:t xml:space="preserve">In Table 7-2, fairly general terms are used to describe </w:t>
      </w:r>
      <w:r w:rsidRPr="00686D2D">
        <w:t>characteristics</w:t>
      </w:r>
      <w:r>
        <w:t xml:space="preserve"> or attributes of salt, shale, and </w:t>
      </w:r>
      <w:r w:rsidR="00A41B82">
        <w:t>crystalline</w:t>
      </w:r>
      <w:r>
        <w:t xml:space="preserve"> rocks. General </w:t>
      </w:r>
      <w:r w:rsidRPr="00686D2D">
        <w:t xml:space="preserve">rock </w:t>
      </w:r>
      <w:r>
        <w:t>characteristics of</w:t>
      </w:r>
      <w:r w:rsidRPr="00686D2D">
        <w:t xml:space="preserve"> interest for waste disposal </w:t>
      </w:r>
      <w:r>
        <w:t xml:space="preserve">include </w:t>
      </w:r>
      <w:r w:rsidRPr="00686D2D">
        <w:t>thermal</w:t>
      </w:r>
      <w:r>
        <w:t xml:space="preserve"> characteristics</w:t>
      </w:r>
      <w:r w:rsidRPr="00686D2D">
        <w:t>,</w:t>
      </w:r>
      <w:r>
        <w:t xml:space="preserve"> deformation</w:t>
      </w:r>
      <w:r w:rsidRPr="00686D2D">
        <w:t xml:space="preserve">, </w:t>
      </w:r>
      <w:r>
        <w:t xml:space="preserve">rock mass structures, </w:t>
      </w:r>
      <w:r w:rsidRPr="00686D2D">
        <w:t>hydrologic</w:t>
      </w:r>
      <w:r>
        <w:t>, chemical, and strength characteristics (DOE 1980, S</w:t>
      </w:r>
      <w:r w:rsidRPr="009D202B">
        <w:t xml:space="preserve">ection 5.1.1.1). </w:t>
      </w:r>
      <w:r w:rsidRPr="00686D2D">
        <w:t xml:space="preserve">Thermal </w:t>
      </w:r>
      <w:r>
        <w:t xml:space="preserve">characteristics describe the </w:t>
      </w:r>
      <w:r w:rsidRPr="00686D2D">
        <w:t xml:space="preserve">ability </w:t>
      </w:r>
      <w:r>
        <w:t xml:space="preserve">of the host rock </w:t>
      </w:r>
      <w:r w:rsidRPr="00686D2D">
        <w:t>to absorb and conduct heat away from radioactive waste. Pertinent thermal parameters are coefficient of linear thermal expansion, heat capac</w:t>
      </w:r>
      <w:r>
        <w:t xml:space="preserve">ity, and thermal conductivity. </w:t>
      </w:r>
      <w:r w:rsidRPr="00686D2D">
        <w:t>Heat can physically alter an earth material by causing expansion</w:t>
      </w:r>
      <w:r>
        <w:t xml:space="preserve"> or dehydration of rock minerals</w:t>
      </w:r>
      <w:r w:rsidRPr="00686D2D">
        <w:t>, which can jeopardize isolation</w:t>
      </w:r>
      <w:r w:rsidR="00E46A35">
        <w:t xml:space="preserve">. </w:t>
      </w:r>
    </w:p>
    <w:p w:rsidR="00F91F8B" w:rsidRPr="00686D2D" w:rsidRDefault="00F91F8B" w:rsidP="001810E5">
      <w:pPr>
        <w:pStyle w:val="BodyTextFlush"/>
      </w:pPr>
      <w:r>
        <w:t xml:space="preserve">Hydrologic properties determine the </w:t>
      </w:r>
      <w:r w:rsidRPr="00686D2D">
        <w:t xml:space="preserve">potential </w:t>
      </w:r>
      <w:r w:rsidRPr="00686D2D">
        <w:rPr>
          <w:iCs/>
        </w:rPr>
        <w:t xml:space="preserve">for </w:t>
      </w:r>
      <w:r>
        <w:t>fluid flow. Hydrologic parameters</w:t>
      </w:r>
      <w:r w:rsidRPr="00686D2D">
        <w:t xml:space="preserve"> </w:t>
      </w:r>
      <w:r>
        <w:t xml:space="preserve">include </w:t>
      </w:r>
      <w:r w:rsidRPr="00686D2D">
        <w:t>permeability, hydraulic gradient, and porosity.</w:t>
      </w:r>
      <w:r>
        <w:t xml:space="preserve"> </w:t>
      </w:r>
      <w:r w:rsidRPr="00686D2D">
        <w:t>Rock mass structures include the disconti</w:t>
      </w:r>
      <w:r>
        <w:t xml:space="preserve">nuities of bedding and fractures and depend to a certain degree on location. </w:t>
      </w:r>
      <w:r w:rsidRPr="00686D2D">
        <w:t>Bedding refers to variations in texture because of changes in the sedimentation process</w:t>
      </w:r>
      <w:r>
        <w:t xml:space="preserve"> by which the rock was formed. </w:t>
      </w:r>
      <w:r w:rsidRPr="00686D2D">
        <w:t xml:space="preserve">It </w:t>
      </w:r>
      <w:r w:rsidRPr="00686D2D">
        <w:rPr>
          <w:iCs/>
        </w:rPr>
        <w:t xml:space="preserve">may </w:t>
      </w:r>
      <w:r w:rsidRPr="00686D2D">
        <w:t>be present in both sedimentar</w:t>
      </w:r>
      <w:r>
        <w:t>y and metamorphic rocks. F</w:t>
      </w:r>
      <w:r w:rsidRPr="00686D2D">
        <w:t xml:space="preserve">ractures </w:t>
      </w:r>
      <w:r>
        <w:t xml:space="preserve">are discontinuities </w:t>
      </w:r>
      <w:r w:rsidRPr="00686D2D">
        <w:t>along which little or no displacem</w:t>
      </w:r>
      <w:r>
        <w:t xml:space="preserve">ent of the rocks has occurred. </w:t>
      </w:r>
      <w:r w:rsidRPr="00686D2D">
        <w:t>The potential for the transport of waste materia1 correlates with the number and extent</w:t>
      </w:r>
      <w:r>
        <w:t xml:space="preserve"> of host rock fractures. </w:t>
      </w:r>
    </w:p>
    <w:p w:rsidR="00F91F8B" w:rsidRDefault="00F91F8B" w:rsidP="001810E5">
      <w:pPr>
        <w:pStyle w:val="BodyTextFlush"/>
      </w:pPr>
      <w:r w:rsidRPr="00686D2D">
        <w:t xml:space="preserve">The </w:t>
      </w:r>
      <w:r>
        <w:t xml:space="preserve">mineral </w:t>
      </w:r>
      <w:r w:rsidRPr="00686D2D">
        <w:t>constituents</w:t>
      </w:r>
      <w:r>
        <w:t xml:space="preserve"> of the host</w:t>
      </w:r>
      <w:r w:rsidRPr="00686D2D">
        <w:t xml:space="preserve"> provide </w:t>
      </w:r>
      <w:r>
        <w:t xml:space="preserve">potential reactive surfaces and </w:t>
      </w:r>
      <w:r w:rsidRPr="00686D2D">
        <w:t>chemicals for potential reac</w:t>
      </w:r>
      <w:r>
        <w:t xml:space="preserve">tions with the waste material. </w:t>
      </w:r>
      <w:r w:rsidRPr="00686D2D">
        <w:t xml:space="preserve">These possible reactions may increase isolation by </w:t>
      </w:r>
      <w:proofErr w:type="gramStart"/>
      <w:r>
        <w:t>retardation,</w:t>
      </w:r>
      <w:proofErr w:type="gramEnd"/>
      <w:r>
        <w:t xml:space="preserve"> or </w:t>
      </w:r>
      <w:r w:rsidRPr="00686D2D">
        <w:t xml:space="preserve">precipitation of insoluble materials or decrease </w:t>
      </w:r>
      <w:r>
        <w:t>isolation</w:t>
      </w:r>
      <w:r w:rsidRPr="00686D2D">
        <w:t xml:space="preserve"> by converting radioactive</w:t>
      </w:r>
      <w:r>
        <w:t xml:space="preserve"> waste into soluble compounds. Chemical characteristics noted in Table 7-2 include general sorption and the availability of oxygen. </w:t>
      </w:r>
    </w:p>
    <w:p w:rsidR="00F91F8B" w:rsidRDefault="00F91F8B" w:rsidP="001810E5">
      <w:pPr>
        <w:pStyle w:val="BodyTextFlush"/>
      </w:pPr>
      <w:r>
        <w:t>D</w:t>
      </w:r>
      <w:r w:rsidRPr="00686D2D">
        <w:t xml:space="preserve">eformation characteristics </w:t>
      </w:r>
      <w:r>
        <w:t xml:space="preserve">describe how the host rock </w:t>
      </w:r>
      <w:r w:rsidRPr="00686D2D">
        <w:t xml:space="preserve">will </w:t>
      </w:r>
      <w:r>
        <w:t xml:space="preserve">behavior under stress. </w:t>
      </w:r>
      <w:r w:rsidRPr="00686D2D">
        <w:t>Parameters that describe the nature of the deformation of a disposal medium include Young's modulus, Poisson's ratio, bu</w:t>
      </w:r>
      <w:r>
        <w:t>lk modulus, and shear modulus. For waste isolation, the ability of a</w:t>
      </w:r>
      <w:r w:rsidRPr="00686D2D">
        <w:t xml:space="preserve"> </w:t>
      </w:r>
      <w:r>
        <w:t>host rock</w:t>
      </w:r>
      <w:r w:rsidRPr="00686D2D">
        <w:t xml:space="preserve"> to deform and seal discontinuiti</w:t>
      </w:r>
      <w:r>
        <w:t xml:space="preserve">es to fluid flow is desirable. Conversely, a rigid </w:t>
      </w:r>
      <w:r w:rsidRPr="00686D2D">
        <w:t xml:space="preserve">materia1 is </w:t>
      </w:r>
      <w:r>
        <w:t>desirable for</w:t>
      </w:r>
      <w:r w:rsidRPr="00686D2D">
        <w:t xml:space="preserve"> stability of the repository opening.</w:t>
      </w:r>
      <w:r>
        <w:t xml:space="preserve"> </w:t>
      </w:r>
      <w:r w:rsidRPr="009D202B">
        <w:t>Substantial</w:t>
      </w:r>
      <w:r w:rsidRPr="00686D2D">
        <w:t xml:space="preserve"> strength is desirable for engineering design of subsurface repository facilities especially </w:t>
      </w:r>
      <w:r w:rsidR="00BF41FA">
        <w:t xml:space="preserve">for </w:t>
      </w:r>
      <w:proofErr w:type="spellStart"/>
      <w:r w:rsidR="00BF41FA">
        <w:t>mineability</w:t>
      </w:r>
      <w:proofErr w:type="spellEnd"/>
      <w:r w:rsidR="00BF41FA">
        <w:t xml:space="preserve"> and </w:t>
      </w:r>
      <w:r>
        <w:t>maintaining drift integrity</w:t>
      </w:r>
      <w:r w:rsidR="00BF41FA">
        <w:t xml:space="preserve"> and </w:t>
      </w:r>
      <w:r w:rsidRPr="00686D2D">
        <w:t>durability</w:t>
      </w:r>
      <w:r>
        <w:t>.</w:t>
      </w:r>
      <w:r w:rsidRPr="00686D2D">
        <w:t xml:space="preserve"> </w:t>
      </w:r>
      <w:r>
        <w:t>Strength p</w:t>
      </w:r>
      <w:r w:rsidRPr="00686D2D">
        <w:t xml:space="preserve">arameters include cohesion or friction angle, </w:t>
      </w:r>
      <w:proofErr w:type="spellStart"/>
      <w:r w:rsidRPr="00686D2D">
        <w:t>uniaxial</w:t>
      </w:r>
      <w:proofErr w:type="spellEnd"/>
      <w:r w:rsidRPr="00686D2D">
        <w:t xml:space="preserve"> compressive strength, and tensile strength.</w:t>
      </w:r>
    </w:p>
    <w:p w:rsidR="00F91F8B" w:rsidRDefault="00F91F8B" w:rsidP="001810E5">
      <w:pPr>
        <w:pStyle w:val="BodyTextFlush"/>
      </w:pPr>
      <w:r>
        <w:t xml:space="preserve">Either characteristics of the </w:t>
      </w:r>
      <w:r w:rsidRPr="00686D2D">
        <w:t xml:space="preserve">surrounding </w:t>
      </w:r>
      <w:r>
        <w:t xml:space="preserve">geologic media (which depend upon location) or engineered features of the repository must compensate for those unfavorable attributes of a geologic medium to develop a robust disposal system. Unfavorable attributes are obvious areas for continued research by the UFD Campaign on engineered enhancements such as repository sealing. However, even favorable attributes of a media require research and development in order to properly account for the favorable behavior in models. For example, deformation of salt and clay/shale requires the ability to model the </w:t>
      </w:r>
      <w:r>
        <w:lastRenderedPageBreak/>
        <w:t>creep behavior. Furthermore, this creep behavior is a function of water content and temperature and so these processes must also be taken into account and, thus, continued research and development is need</w:t>
      </w:r>
      <w:r w:rsidR="00644C36">
        <w:t>ed</w:t>
      </w:r>
      <w:r>
        <w:t xml:space="preserve"> in this area.</w:t>
      </w:r>
    </w:p>
    <w:p w:rsidR="0087487E" w:rsidRDefault="0087487E" w:rsidP="001810E5">
      <w:pPr>
        <w:pStyle w:val="BodyTextFlush"/>
      </w:pPr>
    </w:p>
    <w:p w:rsidR="00DB339B" w:rsidRDefault="00DB339B" w:rsidP="00DB339B">
      <w:pPr>
        <w:pStyle w:val="TableCaption"/>
      </w:pPr>
      <w:bookmarkStart w:id="52" w:name="_Toc293393276"/>
      <w:r>
        <w:t xml:space="preserve">Table </w:t>
      </w:r>
      <w:fldSimple w:instr=" STYLEREF 1 \s ">
        <w:r w:rsidR="00854812">
          <w:rPr>
            <w:noProof/>
          </w:rPr>
          <w:t>7</w:t>
        </w:r>
      </w:fldSimple>
      <w:r>
        <w:noBreakHyphen/>
      </w:r>
      <w:fldSimple w:instr=" SEQ Table \* ARABIC \s 1 ">
        <w:r w:rsidR="00854812">
          <w:rPr>
            <w:noProof/>
          </w:rPr>
          <w:t>2</w:t>
        </w:r>
      </w:fldSimple>
      <w:r w:rsidR="00E46A35">
        <w:t xml:space="preserve">. </w:t>
      </w:r>
      <w:r w:rsidRPr="00103143">
        <w:t>Relative Attributes of Alternative Me</w:t>
      </w:r>
      <w:r>
        <w:t xml:space="preserve">dia for Geologic Disposal (BMWI 2008; </w:t>
      </w:r>
      <w:proofErr w:type="spellStart"/>
      <w:r w:rsidR="00223B11">
        <w:t>Stenhouse</w:t>
      </w:r>
      <w:proofErr w:type="spellEnd"/>
      <w:r w:rsidR="00223B11">
        <w:t xml:space="preserve"> et al</w:t>
      </w:r>
      <w:r w:rsidR="00E46A35">
        <w:t xml:space="preserve">. </w:t>
      </w:r>
      <w:r w:rsidR="00223B11">
        <w:t>2010</w:t>
      </w:r>
      <w:r>
        <w:t>, Figure 7-5; Hansen et al. 2010b, Table 1).</w:t>
      </w:r>
      <w:bookmarkEnd w:id="5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25"/>
        <w:gridCol w:w="1325"/>
        <w:gridCol w:w="1392"/>
        <w:gridCol w:w="1591"/>
        <w:gridCol w:w="1386"/>
      </w:tblGrid>
      <w:tr w:rsidR="00DB339B" w:rsidTr="00956E84">
        <w:trPr>
          <w:jc w:val="center"/>
        </w:trPr>
        <w:tc>
          <w:tcPr>
            <w:tcW w:w="0" w:type="auto"/>
            <w:tcBorders>
              <w:top w:val="single" w:sz="8" w:space="0" w:color="auto"/>
            </w:tcBorders>
            <w:tcMar>
              <w:left w:w="29" w:type="dxa"/>
              <w:right w:w="29" w:type="dxa"/>
            </w:tcMar>
          </w:tcPr>
          <w:p w:rsidR="00DB339B" w:rsidRPr="00F91F8B" w:rsidRDefault="00DB339B" w:rsidP="00956E84">
            <w:pPr>
              <w:pStyle w:val="Table"/>
              <w:jc w:val="center"/>
              <w:rPr>
                <w:b/>
                <w:sz w:val="22"/>
                <w:szCs w:val="22"/>
              </w:rPr>
            </w:pPr>
            <w:r w:rsidRPr="00F91F8B">
              <w:rPr>
                <w:b/>
                <w:sz w:val="22"/>
                <w:szCs w:val="22"/>
              </w:rPr>
              <w:t>Characteristic</w:t>
            </w:r>
          </w:p>
        </w:tc>
        <w:tc>
          <w:tcPr>
            <w:tcW w:w="0" w:type="auto"/>
            <w:tcBorders>
              <w:top w:val="single" w:sz="8" w:space="0" w:color="auto"/>
            </w:tcBorders>
            <w:tcMar>
              <w:left w:w="29" w:type="dxa"/>
              <w:right w:w="29" w:type="dxa"/>
            </w:tcMar>
          </w:tcPr>
          <w:p w:rsidR="00DB339B" w:rsidRPr="00F91F8B" w:rsidRDefault="00DB339B" w:rsidP="00956E84">
            <w:pPr>
              <w:pStyle w:val="Table"/>
              <w:jc w:val="center"/>
              <w:rPr>
                <w:b/>
                <w:sz w:val="22"/>
                <w:szCs w:val="22"/>
              </w:rPr>
            </w:pPr>
            <w:r w:rsidRPr="00F91F8B">
              <w:rPr>
                <w:b/>
                <w:sz w:val="22"/>
                <w:szCs w:val="22"/>
              </w:rPr>
              <w:t>Salt</w:t>
            </w:r>
          </w:p>
        </w:tc>
        <w:tc>
          <w:tcPr>
            <w:tcW w:w="0" w:type="auto"/>
            <w:tcBorders>
              <w:top w:val="single" w:sz="8" w:space="0" w:color="auto"/>
            </w:tcBorders>
            <w:tcMar>
              <w:left w:w="29" w:type="dxa"/>
              <w:right w:w="29" w:type="dxa"/>
            </w:tcMar>
          </w:tcPr>
          <w:p w:rsidR="00DB339B" w:rsidRPr="00F91F8B" w:rsidRDefault="00DB339B" w:rsidP="00956E84">
            <w:pPr>
              <w:pStyle w:val="Table"/>
              <w:jc w:val="center"/>
              <w:rPr>
                <w:b/>
                <w:sz w:val="22"/>
                <w:szCs w:val="22"/>
              </w:rPr>
            </w:pPr>
            <w:r w:rsidRPr="00F91F8B">
              <w:rPr>
                <w:b/>
                <w:sz w:val="22"/>
                <w:szCs w:val="22"/>
              </w:rPr>
              <w:t>Clay/Shale</w:t>
            </w:r>
          </w:p>
        </w:tc>
        <w:tc>
          <w:tcPr>
            <w:tcW w:w="0" w:type="auto"/>
            <w:gridSpan w:val="2"/>
            <w:tcBorders>
              <w:top w:val="single" w:sz="8" w:space="0" w:color="auto"/>
              <w:bottom w:val="single" w:sz="4" w:space="0" w:color="auto"/>
            </w:tcBorders>
            <w:tcMar>
              <w:left w:w="29" w:type="dxa"/>
              <w:right w:w="29" w:type="dxa"/>
            </w:tcMar>
          </w:tcPr>
          <w:p w:rsidR="00DB339B" w:rsidRPr="00F91F8B" w:rsidRDefault="00A41B82" w:rsidP="00956E84">
            <w:pPr>
              <w:pStyle w:val="Table"/>
              <w:jc w:val="center"/>
              <w:rPr>
                <w:b/>
                <w:sz w:val="22"/>
                <w:szCs w:val="22"/>
              </w:rPr>
            </w:pPr>
            <w:r>
              <w:rPr>
                <w:b/>
                <w:sz w:val="22"/>
                <w:szCs w:val="22"/>
              </w:rPr>
              <w:t>Crystalline</w:t>
            </w:r>
            <w:r w:rsidR="00DB339B">
              <w:rPr>
                <w:b/>
                <w:sz w:val="22"/>
                <w:szCs w:val="22"/>
              </w:rPr>
              <w:t xml:space="preserve"> R</w:t>
            </w:r>
            <w:r w:rsidR="00DB339B" w:rsidRPr="00F91F8B">
              <w:rPr>
                <w:b/>
                <w:sz w:val="22"/>
                <w:szCs w:val="22"/>
              </w:rPr>
              <w:t>ocks</w:t>
            </w:r>
          </w:p>
        </w:tc>
      </w:tr>
      <w:tr w:rsidR="00DB339B" w:rsidTr="00956E84">
        <w:trPr>
          <w:jc w:val="center"/>
        </w:trPr>
        <w:tc>
          <w:tcPr>
            <w:tcW w:w="0" w:type="auto"/>
            <w:tcBorders>
              <w:bottom w:val="single" w:sz="8" w:space="0" w:color="auto"/>
            </w:tcBorders>
            <w:tcMar>
              <w:left w:w="29" w:type="dxa"/>
              <w:right w:w="29" w:type="dxa"/>
            </w:tcMar>
          </w:tcPr>
          <w:p w:rsidR="00DB339B" w:rsidRPr="00F91F8B" w:rsidRDefault="00DB339B" w:rsidP="00956E84">
            <w:pPr>
              <w:pStyle w:val="Table"/>
              <w:jc w:val="center"/>
              <w:rPr>
                <w:b/>
                <w:sz w:val="22"/>
                <w:szCs w:val="22"/>
              </w:rPr>
            </w:pPr>
          </w:p>
        </w:tc>
        <w:tc>
          <w:tcPr>
            <w:tcW w:w="0" w:type="auto"/>
            <w:tcBorders>
              <w:bottom w:val="single" w:sz="8" w:space="0" w:color="auto"/>
            </w:tcBorders>
            <w:tcMar>
              <w:left w:w="29" w:type="dxa"/>
              <w:right w:w="29" w:type="dxa"/>
            </w:tcMar>
          </w:tcPr>
          <w:p w:rsidR="00DB339B" w:rsidRPr="00F91F8B" w:rsidRDefault="00DB339B" w:rsidP="00956E84">
            <w:pPr>
              <w:pStyle w:val="Table"/>
              <w:jc w:val="center"/>
              <w:rPr>
                <w:b/>
                <w:sz w:val="22"/>
                <w:szCs w:val="22"/>
              </w:rPr>
            </w:pPr>
          </w:p>
        </w:tc>
        <w:tc>
          <w:tcPr>
            <w:tcW w:w="0" w:type="auto"/>
            <w:tcBorders>
              <w:bottom w:val="single" w:sz="8" w:space="0" w:color="auto"/>
            </w:tcBorders>
            <w:tcMar>
              <w:left w:w="29" w:type="dxa"/>
              <w:right w:w="29" w:type="dxa"/>
            </w:tcMar>
          </w:tcPr>
          <w:p w:rsidR="00DB339B" w:rsidRPr="00F91F8B" w:rsidRDefault="00DB339B" w:rsidP="00956E84">
            <w:pPr>
              <w:pStyle w:val="Table"/>
              <w:jc w:val="center"/>
              <w:rPr>
                <w:b/>
                <w:sz w:val="22"/>
                <w:szCs w:val="22"/>
              </w:rPr>
            </w:pPr>
          </w:p>
        </w:tc>
        <w:tc>
          <w:tcPr>
            <w:tcW w:w="0" w:type="auto"/>
            <w:tcBorders>
              <w:top w:val="single" w:sz="4" w:space="0" w:color="auto"/>
              <w:bottom w:val="single" w:sz="8" w:space="0" w:color="auto"/>
            </w:tcBorders>
            <w:tcMar>
              <w:left w:w="29" w:type="dxa"/>
              <w:right w:w="29" w:type="dxa"/>
            </w:tcMar>
          </w:tcPr>
          <w:p w:rsidR="00DB339B" w:rsidRPr="00F91F8B" w:rsidRDefault="00DB339B" w:rsidP="00956E84">
            <w:pPr>
              <w:pStyle w:val="Table"/>
              <w:jc w:val="center"/>
              <w:rPr>
                <w:b/>
                <w:sz w:val="22"/>
                <w:szCs w:val="22"/>
              </w:rPr>
            </w:pPr>
            <w:r w:rsidRPr="00F91F8B">
              <w:rPr>
                <w:b/>
                <w:sz w:val="22"/>
                <w:szCs w:val="22"/>
              </w:rPr>
              <w:t>Geologic</w:t>
            </w:r>
          </w:p>
        </w:tc>
        <w:tc>
          <w:tcPr>
            <w:tcW w:w="0" w:type="auto"/>
            <w:tcBorders>
              <w:top w:val="single" w:sz="4" w:space="0" w:color="auto"/>
              <w:bottom w:val="single" w:sz="8" w:space="0" w:color="auto"/>
            </w:tcBorders>
            <w:tcMar>
              <w:left w:w="29" w:type="dxa"/>
              <w:right w:w="29" w:type="dxa"/>
            </w:tcMar>
          </w:tcPr>
          <w:p w:rsidR="00DB339B" w:rsidRPr="00F91F8B" w:rsidRDefault="00DB339B" w:rsidP="00956E84">
            <w:pPr>
              <w:pStyle w:val="Table"/>
              <w:jc w:val="center"/>
              <w:rPr>
                <w:b/>
                <w:sz w:val="22"/>
                <w:szCs w:val="22"/>
              </w:rPr>
            </w:pPr>
            <w:r w:rsidRPr="00F91F8B">
              <w:rPr>
                <w:b/>
                <w:sz w:val="22"/>
                <w:szCs w:val="22"/>
              </w:rPr>
              <w:t>Borehole</w:t>
            </w:r>
          </w:p>
        </w:tc>
      </w:tr>
      <w:tr w:rsidR="00DB339B" w:rsidTr="00956E84">
        <w:trPr>
          <w:jc w:val="center"/>
        </w:trPr>
        <w:tc>
          <w:tcPr>
            <w:tcW w:w="0" w:type="auto"/>
            <w:tcBorders>
              <w:top w:val="single" w:sz="8" w:space="0" w:color="auto"/>
              <w:bottom w:val="dotted" w:sz="2" w:space="0" w:color="auto"/>
            </w:tcBorders>
            <w:tcMar>
              <w:top w:w="43" w:type="dxa"/>
              <w:left w:w="43" w:type="dxa"/>
              <w:bottom w:w="43" w:type="dxa"/>
              <w:right w:w="43" w:type="dxa"/>
            </w:tcMar>
          </w:tcPr>
          <w:p w:rsidR="00DB339B" w:rsidRPr="00F91F8B" w:rsidRDefault="00DB339B" w:rsidP="00956E84">
            <w:pPr>
              <w:pStyle w:val="Table"/>
              <w:rPr>
                <w:b/>
              </w:rPr>
            </w:pPr>
            <w:r w:rsidRPr="00F91F8B">
              <w:rPr>
                <w:b/>
              </w:rPr>
              <w:t>Media Property</w:t>
            </w:r>
          </w:p>
        </w:tc>
        <w:tc>
          <w:tcPr>
            <w:tcW w:w="0" w:type="auto"/>
            <w:tcBorders>
              <w:top w:val="single" w:sz="8" w:space="0" w:color="auto"/>
              <w:bottom w:val="dotted" w:sz="2" w:space="0" w:color="auto"/>
            </w:tcBorders>
            <w:tcMar>
              <w:top w:w="43" w:type="dxa"/>
              <w:left w:w="43" w:type="dxa"/>
              <w:bottom w:w="43" w:type="dxa"/>
              <w:right w:w="43" w:type="dxa"/>
            </w:tcMar>
          </w:tcPr>
          <w:p w:rsidR="00DB339B" w:rsidRPr="00111BF6" w:rsidRDefault="00DB339B" w:rsidP="00956E84">
            <w:pPr>
              <w:pStyle w:val="Table"/>
            </w:pPr>
          </w:p>
        </w:tc>
        <w:tc>
          <w:tcPr>
            <w:tcW w:w="0" w:type="auto"/>
            <w:tcBorders>
              <w:top w:val="single" w:sz="8" w:space="0" w:color="auto"/>
              <w:bottom w:val="dotted" w:sz="2" w:space="0" w:color="auto"/>
            </w:tcBorders>
            <w:tcMar>
              <w:top w:w="43" w:type="dxa"/>
              <w:left w:w="43" w:type="dxa"/>
              <w:bottom w:w="43" w:type="dxa"/>
              <w:right w:w="43" w:type="dxa"/>
            </w:tcMar>
          </w:tcPr>
          <w:p w:rsidR="00DB339B" w:rsidRPr="00111BF6" w:rsidRDefault="00DB339B" w:rsidP="00956E84">
            <w:pPr>
              <w:pStyle w:val="Table"/>
            </w:pPr>
          </w:p>
        </w:tc>
        <w:tc>
          <w:tcPr>
            <w:tcW w:w="0" w:type="auto"/>
            <w:tcBorders>
              <w:top w:val="single" w:sz="8" w:space="0" w:color="auto"/>
              <w:bottom w:val="dotted" w:sz="2" w:space="0" w:color="auto"/>
            </w:tcBorders>
            <w:tcMar>
              <w:top w:w="43" w:type="dxa"/>
              <w:left w:w="43" w:type="dxa"/>
              <w:bottom w:w="43" w:type="dxa"/>
              <w:right w:w="43" w:type="dxa"/>
            </w:tcMar>
          </w:tcPr>
          <w:p w:rsidR="00DB339B" w:rsidRPr="00111BF6" w:rsidRDefault="00DB339B" w:rsidP="00956E84">
            <w:pPr>
              <w:pStyle w:val="Table"/>
            </w:pPr>
          </w:p>
        </w:tc>
        <w:tc>
          <w:tcPr>
            <w:tcW w:w="0" w:type="auto"/>
            <w:tcBorders>
              <w:top w:val="single" w:sz="8" w:space="0" w:color="auto"/>
              <w:bottom w:val="dotted" w:sz="2" w:space="0" w:color="auto"/>
            </w:tcBorders>
            <w:tcMar>
              <w:top w:w="43" w:type="dxa"/>
              <w:left w:w="43" w:type="dxa"/>
              <w:bottom w:w="43" w:type="dxa"/>
              <w:right w:w="43" w:type="dxa"/>
            </w:tcMar>
          </w:tcPr>
          <w:p w:rsidR="00DB339B" w:rsidRPr="00111BF6" w:rsidRDefault="00DB339B" w:rsidP="00956E84">
            <w:pPr>
              <w:pStyle w:val="Table"/>
            </w:pP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Thermal conductivity</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Low</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111BF6" w:rsidRDefault="00DB339B" w:rsidP="00956E84">
            <w:pPr>
              <w:pStyle w:val="Table"/>
              <w:jc w:val="center"/>
            </w:pPr>
            <w:r w:rsidRPr="00111BF6">
              <w:t>Moderate</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111BF6" w:rsidRDefault="00DB339B" w:rsidP="00956E84">
            <w:pPr>
              <w:pStyle w:val="Table"/>
              <w:jc w:val="center"/>
            </w:pPr>
            <w:r w:rsidRPr="00111BF6">
              <w:t>Moderate</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Heat resistance</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Low</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Permeability</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Practically</w:t>
            </w:r>
          </w:p>
          <w:p w:rsidR="00DB339B" w:rsidRPr="00111BF6" w:rsidRDefault="00DB339B" w:rsidP="00956E84">
            <w:pPr>
              <w:pStyle w:val="BodyTextFlush"/>
            </w:pPr>
            <w:r w:rsidRPr="00111BF6">
              <w:t>impermeable</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Very low to low</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1505E7" w:rsidRDefault="00DB339B" w:rsidP="00956E84">
            <w:pPr>
              <w:pStyle w:val="Table"/>
              <w:jc w:val="center"/>
            </w:pPr>
            <w:r w:rsidRPr="001505E7">
              <w:t>Low (unfractured)</w:t>
            </w:r>
          </w:p>
          <w:p w:rsidR="00DB339B" w:rsidRPr="00111BF6" w:rsidRDefault="00DB339B" w:rsidP="00956E84">
            <w:pPr>
              <w:pStyle w:val="BodyTextFlush"/>
            </w:pPr>
            <w:r w:rsidRPr="001505E7">
              <w:rPr>
                <w:sz w:val="20"/>
                <w:szCs w:val="20"/>
              </w:rPr>
              <w:t>High (fractured</w:t>
            </w:r>
            <w:r w:rsidRPr="00111BF6">
              <w:t>)</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Very low</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Sorption behavior</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Very low</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Very high</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111BF6" w:rsidRDefault="00DB339B" w:rsidP="00956E84">
            <w:pPr>
              <w:pStyle w:val="Table"/>
              <w:jc w:val="center"/>
            </w:pPr>
            <w:r w:rsidRPr="00111BF6">
              <w:t>Moderate</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111BF6" w:rsidRDefault="00DB339B" w:rsidP="00956E84">
            <w:pPr>
              <w:pStyle w:val="Table"/>
              <w:jc w:val="center"/>
            </w:pPr>
            <w:r w:rsidRPr="00111BF6">
              <w:t>Moderate</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Dissolution</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Very high</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Very low</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Very low</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Very low</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Chemical</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Reducing</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Reducing</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Reducing</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Reducing</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Deformation behavior</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proofErr w:type="spellStart"/>
            <w:r w:rsidRPr="00111BF6">
              <w:t>Visco</w:t>
            </w:r>
            <w:proofErr w:type="spellEnd"/>
            <w:r w:rsidRPr="00111BF6">
              <w:t>-plastic</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Plastic</w:t>
            </w:r>
          </w:p>
        </w:tc>
        <w:tc>
          <w:tcPr>
            <w:tcW w:w="0" w:type="auto"/>
            <w:tcBorders>
              <w:top w:val="dotted" w:sz="2" w:space="0" w:color="auto"/>
              <w:left w:val="dotted" w:sz="2" w:space="0" w:color="auto"/>
              <w:bottom w:val="dotted" w:sz="2"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Brittle</w:t>
            </w:r>
          </w:p>
        </w:tc>
        <w:tc>
          <w:tcPr>
            <w:tcW w:w="0" w:type="auto"/>
            <w:tcBorders>
              <w:top w:val="dotted" w:sz="2" w:space="0" w:color="auto"/>
              <w:left w:val="dotted" w:sz="2" w:space="0" w:color="auto"/>
              <w:bottom w:val="dotted" w:sz="2"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Brittle</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Strength</w:t>
            </w:r>
          </w:p>
        </w:tc>
        <w:tc>
          <w:tcPr>
            <w:tcW w:w="0" w:type="auto"/>
            <w:tcBorders>
              <w:top w:val="dotted" w:sz="2" w:space="0" w:color="auto"/>
              <w:left w:val="dotted" w:sz="2" w:space="0" w:color="auto"/>
              <w:bottom w:val="dotted" w:sz="2"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Medium</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Low to medium</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In-situ stress</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Isotropic</w:t>
            </w:r>
          </w:p>
        </w:tc>
        <w:tc>
          <w:tcPr>
            <w:tcW w:w="0" w:type="auto"/>
            <w:tcBorders>
              <w:top w:val="dotted" w:sz="2" w:space="0" w:color="auto"/>
              <w:left w:val="dotted" w:sz="2" w:space="0" w:color="auto"/>
              <w:bottom w:val="dotted" w:sz="2"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Anisotropic</w:t>
            </w:r>
          </w:p>
        </w:tc>
        <w:tc>
          <w:tcPr>
            <w:tcW w:w="0" w:type="auto"/>
            <w:tcBorders>
              <w:top w:val="dotted" w:sz="2" w:space="0" w:color="auto"/>
              <w:left w:val="dotted" w:sz="2" w:space="0" w:color="auto"/>
              <w:bottom w:val="dotted" w:sz="2"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Anisotropic</w:t>
            </w:r>
          </w:p>
        </w:tc>
        <w:tc>
          <w:tcPr>
            <w:tcW w:w="0" w:type="auto"/>
            <w:tcBorders>
              <w:top w:val="dotted" w:sz="2" w:space="0" w:color="auto"/>
              <w:left w:val="dotted" w:sz="2" w:space="0" w:color="auto"/>
              <w:bottom w:val="dotted" w:sz="2"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Anisotropic</w:t>
            </w:r>
          </w:p>
        </w:tc>
      </w:tr>
      <w:tr w:rsidR="00DB339B" w:rsidRPr="00D75B48" w:rsidTr="00956E84">
        <w:trPr>
          <w:jc w:val="center"/>
        </w:trPr>
        <w:tc>
          <w:tcPr>
            <w:tcW w:w="0" w:type="auto"/>
            <w:tcBorders>
              <w:top w:val="dotted" w:sz="2" w:space="0" w:color="auto"/>
              <w:bottom w:val="single" w:sz="4"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Homogeneity</w:t>
            </w:r>
          </w:p>
        </w:tc>
        <w:tc>
          <w:tcPr>
            <w:tcW w:w="0" w:type="auto"/>
            <w:tcBorders>
              <w:top w:val="dotted" w:sz="2" w:space="0" w:color="auto"/>
              <w:left w:val="dotted" w:sz="2" w:space="0" w:color="auto"/>
              <w:bottom w:val="single" w:sz="4"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single" w:sz="4"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Moderate</w:t>
            </w:r>
          </w:p>
        </w:tc>
        <w:tc>
          <w:tcPr>
            <w:tcW w:w="0" w:type="auto"/>
            <w:tcBorders>
              <w:top w:val="dotted" w:sz="2" w:space="0" w:color="auto"/>
              <w:left w:val="dotted" w:sz="2" w:space="0" w:color="auto"/>
              <w:bottom w:val="single" w:sz="4"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Moderate</w:t>
            </w:r>
          </w:p>
        </w:tc>
        <w:tc>
          <w:tcPr>
            <w:tcW w:w="0" w:type="auto"/>
            <w:tcBorders>
              <w:top w:val="dotted" w:sz="2" w:space="0" w:color="auto"/>
              <w:left w:val="dotted" w:sz="2" w:space="0" w:color="auto"/>
              <w:bottom w:val="single" w:sz="4" w:space="0" w:color="auto"/>
              <w:right w:val="dotted" w:sz="2"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r w:rsidRPr="00111BF6">
              <w:t>Moderate</w:t>
            </w:r>
          </w:p>
        </w:tc>
      </w:tr>
      <w:tr w:rsidR="00DB339B" w:rsidRPr="00D75B48" w:rsidTr="00956E84">
        <w:trPr>
          <w:jc w:val="center"/>
        </w:trPr>
        <w:tc>
          <w:tcPr>
            <w:tcW w:w="0" w:type="auto"/>
            <w:tcBorders>
              <w:top w:val="single" w:sz="4" w:space="0" w:color="auto"/>
              <w:bottom w:val="dotted" w:sz="2" w:space="0" w:color="auto"/>
            </w:tcBorders>
            <w:tcMar>
              <w:top w:w="43" w:type="dxa"/>
              <w:left w:w="43" w:type="dxa"/>
              <w:bottom w:w="43" w:type="dxa"/>
              <w:right w:w="43" w:type="dxa"/>
            </w:tcMar>
          </w:tcPr>
          <w:p w:rsidR="00DB339B" w:rsidRPr="00F91F8B" w:rsidRDefault="00DB339B" w:rsidP="00956E84">
            <w:pPr>
              <w:pStyle w:val="Table"/>
              <w:rPr>
                <w:b/>
              </w:rPr>
            </w:pPr>
            <w:r w:rsidRPr="00F91F8B">
              <w:rPr>
                <w:b/>
              </w:rPr>
              <w:t>Location dependent</w:t>
            </w:r>
          </w:p>
        </w:tc>
        <w:tc>
          <w:tcPr>
            <w:tcW w:w="0" w:type="auto"/>
            <w:tcBorders>
              <w:top w:val="single" w:sz="4"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c>
          <w:tcPr>
            <w:tcW w:w="0" w:type="auto"/>
            <w:tcBorders>
              <w:top w:val="single" w:sz="4"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c>
          <w:tcPr>
            <w:tcW w:w="0" w:type="auto"/>
            <w:tcBorders>
              <w:top w:val="single" w:sz="4"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c>
          <w:tcPr>
            <w:tcW w:w="0" w:type="auto"/>
            <w:tcBorders>
              <w:top w:val="single" w:sz="4"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Geologic stability in US</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Availability in US</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Wide</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Wide</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111BF6" w:rsidRDefault="00DB339B" w:rsidP="00956E84">
            <w:pPr>
              <w:pStyle w:val="Table"/>
              <w:jc w:val="center"/>
            </w:pPr>
            <w:r w:rsidRPr="00111BF6">
              <w:t>Medium</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Wide</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Resource coexistence</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111BF6" w:rsidRDefault="00DB339B" w:rsidP="00956E84">
            <w:pPr>
              <w:pStyle w:val="Table"/>
              <w:jc w:val="center"/>
            </w:pPr>
            <w:r w:rsidRPr="00111BF6">
              <w:t>Medium</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Low</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Low</w:t>
            </w:r>
          </w:p>
        </w:tc>
      </w:tr>
      <w:tr w:rsidR="00DB339B" w:rsidRPr="00D75B48" w:rsidTr="00956E84">
        <w:trPr>
          <w:jc w:val="center"/>
        </w:trPr>
        <w:tc>
          <w:tcPr>
            <w:tcW w:w="0" w:type="auto"/>
            <w:tcBorders>
              <w:top w:val="dotted" w:sz="2" w:space="0" w:color="auto"/>
              <w:bottom w:val="dotted" w:sz="2" w:space="0" w:color="auto"/>
            </w:tcBorders>
            <w:tcMar>
              <w:top w:w="43" w:type="dxa"/>
              <w:left w:w="43" w:type="dxa"/>
              <w:bottom w:w="43" w:type="dxa"/>
              <w:right w:w="43" w:type="dxa"/>
            </w:tcMar>
          </w:tcPr>
          <w:p w:rsidR="00DB339B" w:rsidRPr="00F91F8B" w:rsidRDefault="00DB339B" w:rsidP="00956E84">
            <w:pPr>
              <w:pStyle w:val="Table"/>
              <w:rPr>
                <w:b/>
              </w:rPr>
            </w:pPr>
            <w:r w:rsidRPr="00F91F8B">
              <w:rPr>
                <w:b/>
              </w:rPr>
              <w:t>Repository design</w:t>
            </w:r>
          </w:p>
        </w:tc>
        <w:tc>
          <w:tcPr>
            <w:tcW w:w="0" w:type="auto"/>
            <w:tcBorders>
              <w:top w:val="dotted" w:sz="2"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c>
          <w:tcPr>
            <w:tcW w:w="0" w:type="auto"/>
            <w:tcBorders>
              <w:top w:val="dotted" w:sz="2"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c>
          <w:tcPr>
            <w:tcW w:w="0" w:type="auto"/>
            <w:tcBorders>
              <w:top w:val="dotted" w:sz="2"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c>
          <w:tcPr>
            <w:tcW w:w="0" w:type="auto"/>
            <w:tcBorders>
              <w:top w:val="dotted" w:sz="2" w:space="0" w:color="auto"/>
              <w:bottom w:val="dotted" w:sz="2" w:space="0" w:color="auto"/>
            </w:tcBorders>
            <w:tcMar>
              <w:top w:w="43" w:type="dxa"/>
              <w:left w:w="43" w:type="dxa"/>
              <w:bottom w:w="43" w:type="dxa"/>
              <w:right w:w="43" w:type="dxa"/>
            </w:tcMar>
          </w:tcPr>
          <w:p w:rsidR="00DB339B" w:rsidRPr="00111BF6" w:rsidRDefault="00DB339B" w:rsidP="00956E84">
            <w:pPr>
              <w:pStyle w:val="Table"/>
              <w:jc w:val="center"/>
            </w:pP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Mining experience</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Low</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High</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Low</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rsidRPr="00D75B48">
              <w:t>Cavity stability</w:t>
            </w:r>
          </w:p>
        </w:tc>
        <w:tc>
          <w:tcPr>
            <w:tcW w:w="0" w:type="auto"/>
            <w:tcBorders>
              <w:top w:val="dotted" w:sz="2" w:space="0" w:color="auto"/>
              <w:left w:val="dotted" w:sz="2" w:space="0" w:color="auto"/>
              <w:bottom w:val="dotted" w:sz="2"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Self-support on</w:t>
            </w:r>
          </w:p>
          <w:p w:rsidR="00DB339B" w:rsidRPr="00111BF6" w:rsidRDefault="00DB339B" w:rsidP="00956E84">
            <w:pPr>
              <w:pStyle w:val="Table"/>
              <w:jc w:val="center"/>
            </w:pPr>
            <w:r w:rsidRPr="00111BF6">
              <w:t>decade scale</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Reinforcement</w:t>
            </w:r>
          </w:p>
          <w:p w:rsidR="00DB339B" w:rsidRPr="00111BF6" w:rsidRDefault="00DB339B" w:rsidP="00956E84">
            <w:pPr>
              <w:pStyle w:val="Table"/>
              <w:jc w:val="center"/>
            </w:pPr>
            <w:r w:rsidRPr="00111BF6">
              <w:t>required</w:t>
            </w:r>
          </w:p>
        </w:tc>
        <w:tc>
          <w:tcPr>
            <w:tcW w:w="0" w:type="auto"/>
            <w:tcBorders>
              <w:top w:val="dotted" w:sz="2" w:space="0" w:color="auto"/>
              <w:left w:val="dotted" w:sz="2" w:space="0" w:color="auto"/>
              <w:bottom w:val="dotted" w:sz="2" w:space="0" w:color="auto"/>
              <w:right w:val="dotted" w:sz="2" w:space="0" w:color="auto"/>
            </w:tcBorders>
            <w:tcMar>
              <w:top w:w="43" w:type="dxa"/>
              <w:left w:w="43" w:type="dxa"/>
              <w:bottom w:w="43" w:type="dxa"/>
              <w:right w:w="43" w:type="dxa"/>
            </w:tcMar>
          </w:tcPr>
          <w:p w:rsidR="00DB339B" w:rsidRPr="008C0F90" w:rsidRDefault="00DB339B" w:rsidP="00956E84">
            <w:pPr>
              <w:pStyle w:val="Table"/>
              <w:jc w:val="center"/>
            </w:pPr>
            <w:r w:rsidRPr="008C0F90">
              <w:t>High (unfractured)</w:t>
            </w:r>
          </w:p>
          <w:p w:rsidR="00DB339B" w:rsidRPr="008C0F90" w:rsidRDefault="00DB339B" w:rsidP="00956E84">
            <w:pPr>
              <w:pStyle w:val="BodyTextFlush"/>
              <w:rPr>
                <w:sz w:val="20"/>
                <w:szCs w:val="20"/>
              </w:rPr>
            </w:pPr>
            <w:r w:rsidRPr="008C0F90">
              <w:rPr>
                <w:sz w:val="20"/>
                <w:szCs w:val="20"/>
              </w:rPr>
              <w:t>Low (fractured)</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Low to Medium</w:t>
            </w:r>
          </w:p>
          <w:p w:rsidR="00DB339B" w:rsidRPr="00111BF6" w:rsidRDefault="00DB339B" w:rsidP="00956E84">
            <w:pPr>
              <w:pStyle w:val="Table"/>
              <w:jc w:val="center"/>
            </w:pPr>
            <w:r w:rsidRPr="00111BF6">
              <w:t>at great depth</w:t>
            </w:r>
          </w:p>
        </w:tc>
      </w:tr>
      <w:tr w:rsidR="00DB339B" w:rsidRPr="00D75B48" w:rsidTr="00956E84">
        <w:trPr>
          <w:jc w:val="center"/>
        </w:trPr>
        <w:tc>
          <w:tcPr>
            <w:tcW w:w="0" w:type="auto"/>
            <w:tcBorders>
              <w:top w:val="dotted" w:sz="2" w:space="0" w:color="auto"/>
              <w:bottom w:val="dotted" w:sz="2" w:space="0" w:color="auto"/>
              <w:right w:val="dotted" w:sz="2" w:space="0" w:color="auto"/>
            </w:tcBorders>
            <w:tcMar>
              <w:top w:w="43" w:type="dxa"/>
              <w:left w:w="43" w:type="dxa"/>
              <w:bottom w:w="43" w:type="dxa"/>
              <w:right w:w="43" w:type="dxa"/>
            </w:tcMar>
          </w:tcPr>
          <w:p w:rsidR="00DB339B" w:rsidRPr="00D75B48" w:rsidRDefault="00DB339B" w:rsidP="00956E84">
            <w:pPr>
              <w:pStyle w:val="Table"/>
            </w:pPr>
            <w:r>
              <w:t>Repository seals</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t>Needed</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t>Needed</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t>Needed</w:t>
            </w:r>
          </w:p>
        </w:tc>
        <w:tc>
          <w:tcPr>
            <w:tcW w:w="0" w:type="auto"/>
            <w:tcBorders>
              <w:top w:val="dotted" w:sz="2" w:space="0" w:color="auto"/>
              <w:left w:val="dotted" w:sz="2" w:space="0" w:color="auto"/>
              <w:bottom w:val="dotted" w:sz="2"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t>Needed</w:t>
            </w:r>
          </w:p>
        </w:tc>
      </w:tr>
      <w:tr w:rsidR="00DB339B" w:rsidRPr="00D75B48" w:rsidTr="00956E84">
        <w:trPr>
          <w:jc w:val="center"/>
        </w:trPr>
        <w:tc>
          <w:tcPr>
            <w:tcW w:w="0" w:type="auto"/>
            <w:tcBorders>
              <w:top w:val="dotted" w:sz="2" w:space="0" w:color="auto"/>
              <w:bottom w:val="single" w:sz="8" w:space="0" w:color="auto"/>
              <w:right w:val="dotted" w:sz="2" w:space="0" w:color="auto"/>
            </w:tcBorders>
            <w:tcMar>
              <w:top w:w="43" w:type="dxa"/>
              <w:left w:w="43" w:type="dxa"/>
              <w:bottom w:w="43" w:type="dxa"/>
              <w:right w:w="43" w:type="dxa"/>
            </w:tcMar>
          </w:tcPr>
          <w:p w:rsidR="00DB339B" w:rsidRPr="00D75B48" w:rsidRDefault="00DB339B" w:rsidP="00956E84">
            <w:pPr>
              <w:pStyle w:val="Table"/>
            </w:pPr>
            <w:r>
              <w:t>Waste package</w:t>
            </w:r>
          </w:p>
        </w:tc>
        <w:tc>
          <w:tcPr>
            <w:tcW w:w="0" w:type="auto"/>
            <w:tcBorders>
              <w:top w:val="dotted" w:sz="2" w:space="0" w:color="auto"/>
              <w:left w:val="dotted" w:sz="2" w:space="0" w:color="auto"/>
              <w:bottom w:val="single" w:sz="8"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Minimal</w:t>
            </w:r>
          </w:p>
        </w:tc>
        <w:tc>
          <w:tcPr>
            <w:tcW w:w="0" w:type="auto"/>
            <w:tcBorders>
              <w:top w:val="dotted" w:sz="2" w:space="0" w:color="auto"/>
              <w:left w:val="dotted" w:sz="2" w:space="0" w:color="auto"/>
              <w:bottom w:val="single" w:sz="8"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Minimal</w:t>
            </w:r>
          </w:p>
        </w:tc>
        <w:tc>
          <w:tcPr>
            <w:tcW w:w="0" w:type="auto"/>
            <w:tcBorders>
              <w:top w:val="dotted" w:sz="2" w:space="0" w:color="auto"/>
              <w:left w:val="dotted" w:sz="2" w:space="0" w:color="auto"/>
              <w:bottom w:val="single" w:sz="8" w:space="0" w:color="auto"/>
              <w:right w:val="dotted" w:sz="2" w:space="0" w:color="auto"/>
            </w:tcBorders>
            <w:shd w:val="clear" w:color="auto" w:fill="C0504D" w:themeFill="accent2"/>
            <w:tcMar>
              <w:top w:w="43" w:type="dxa"/>
              <w:left w:w="43" w:type="dxa"/>
              <w:bottom w:w="43" w:type="dxa"/>
              <w:right w:w="43" w:type="dxa"/>
            </w:tcMar>
          </w:tcPr>
          <w:p w:rsidR="00DB339B" w:rsidRPr="00111BF6" w:rsidRDefault="00DB339B" w:rsidP="00956E84">
            <w:pPr>
              <w:pStyle w:val="Table"/>
              <w:jc w:val="center"/>
            </w:pPr>
            <w:r w:rsidRPr="00111BF6">
              <w:t>Needed</w:t>
            </w:r>
          </w:p>
        </w:tc>
        <w:tc>
          <w:tcPr>
            <w:tcW w:w="0" w:type="auto"/>
            <w:tcBorders>
              <w:top w:val="dotted" w:sz="2" w:space="0" w:color="auto"/>
              <w:left w:val="dotted" w:sz="2" w:space="0" w:color="auto"/>
              <w:bottom w:val="single" w:sz="8" w:space="0" w:color="auto"/>
              <w:right w:val="dotted" w:sz="2" w:space="0" w:color="auto"/>
            </w:tcBorders>
            <w:shd w:val="clear" w:color="auto" w:fill="4BACC6" w:themeFill="accent5"/>
            <w:tcMar>
              <w:top w:w="43" w:type="dxa"/>
              <w:left w:w="43" w:type="dxa"/>
              <w:bottom w:w="43" w:type="dxa"/>
              <w:right w:w="43" w:type="dxa"/>
            </w:tcMar>
          </w:tcPr>
          <w:p w:rsidR="00DB339B" w:rsidRPr="00111BF6" w:rsidRDefault="00DB339B" w:rsidP="00956E84">
            <w:pPr>
              <w:pStyle w:val="Table"/>
              <w:jc w:val="center"/>
            </w:pPr>
            <w:r w:rsidRPr="00111BF6">
              <w:t>Minimal</w:t>
            </w:r>
          </w:p>
        </w:tc>
      </w:tr>
      <w:tr w:rsidR="00DB339B" w:rsidRPr="00D75B48" w:rsidTr="00956E84">
        <w:trPr>
          <w:jc w:val="center"/>
        </w:trPr>
        <w:tc>
          <w:tcPr>
            <w:tcW w:w="0" w:type="auto"/>
            <w:tcBorders>
              <w:top w:val="single" w:sz="8" w:space="0" w:color="auto"/>
            </w:tcBorders>
            <w:tcMar>
              <w:top w:w="43" w:type="dxa"/>
              <w:left w:w="43" w:type="dxa"/>
              <w:bottom w:w="43" w:type="dxa"/>
              <w:right w:w="43" w:type="dxa"/>
            </w:tcMar>
          </w:tcPr>
          <w:p w:rsidR="00DB339B" w:rsidRDefault="00DB339B" w:rsidP="00956E84">
            <w:pPr>
              <w:pStyle w:val="Table"/>
            </w:pPr>
          </w:p>
        </w:tc>
        <w:tc>
          <w:tcPr>
            <w:tcW w:w="0" w:type="auto"/>
            <w:tcBorders>
              <w:top w:val="single" w:sz="8"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p>
        </w:tc>
        <w:tc>
          <w:tcPr>
            <w:tcW w:w="0" w:type="auto"/>
            <w:tcBorders>
              <w:top w:val="single" w:sz="8"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p>
        </w:tc>
        <w:tc>
          <w:tcPr>
            <w:tcW w:w="0" w:type="auto"/>
            <w:tcBorders>
              <w:top w:val="single" w:sz="8"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p>
        </w:tc>
        <w:tc>
          <w:tcPr>
            <w:tcW w:w="0" w:type="auto"/>
            <w:tcBorders>
              <w:top w:val="single" w:sz="8" w:space="0" w:color="auto"/>
            </w:tcBorders>
            <w:shd w:val="clear" w:color="auto" w:fill="auto"/>
            <w:tcMar>
              <w:top w:w="43" w:type="dxa"/>
              <w:left w:w="43" w:type="dxa"/>
              <w:bottom w:w="43" w:type="dxa"/>
              <w:right w:w="43" w:type="dxa"/>
            </w:tcMar>
          </w:tcPr>
          <w:p w:rsidR="00DB339B" w:rsidRPr="00111BF6" w:rsidRDefault="00DB339B" w:rsidP="00956E84">
            <w:pPr>
              <w:pStyle w:val="Table"/>
              <w:jc w:val="center"/>
            </w:pPr>
          </w:p>
        </w:tc>
      </w:tr>
      <w:tr w:rsidR="00DB339B" w:rsidRPr="00D75B48" w:rsidTr="00956E84">
        <w:trPr>
          <w:jc w:val="center"/>
        </w:trPr>
        <w:tc>
          <w:tcPr>
            <w:tcW w:w="0" w:type="auto"/>
            <w:tcMar>
              <w:top w:w="43" w:type="dxa"/>
              <w:left w:w="43" w:type="dxa"/>
              <w:bottom w:w="43" w:type="dxa"/>
              <w:right w:w="43" w:type="dxa"/>
            </w:tcMar>
          </w:tcPr>
          <w:p w:rsidR="00DB339B" w:rsidRDefault="00DB339B" w:rsidP="00956E84">
            <w:pPr>
              <w:pStyle w:val="Table"/>
            </w:pPr>
            <w:r>
              <w:t>Key for attributes</w:t>
            </w:r>
          </w:p>
        </w:tc>
        <w:tc>
          <w:tcPr>
            <w:tcW w:w="0" w:type="auto"/>
            <w:shd w:val="clear" w:color="auto" w:fill="4BACC6" w:themeFill="accent5"/>
            <w:tcMar>
              <w:top w:w="43" w:type="dxa"/>
              <w:left w:w="43" w:type="dxa"/>
              <w:bottom w:w="43" w:type="dxa"/>
              <w:right w:w="43" w:type="dxa"/>
            </w:tcMar>
          </w:tcPr>
          <w:p w:rsidR="00DB339B" w:rsidRPr="00111BF6" w:rsidRDefault="00DB339B" w:rsidP="00956E84">
            <w:pPr>
              <w:pStyle w:val="Table"/>
              <w:jc w:val="center"/>
            </w:pPr>
            <w:r>
              <w:t>Favorable</w:t>
            </w:r>
          </w:p>
        </w:tc>
        <w:tc>
          <w:tcPr>
            <w:tcW w:w="0" w:type="auto"/>
            <w:shd w:val="clear" w:color="auto" w:fill="auto"/>
            <w:tcMar>
              <w:top w:w="43" w:type="dxa"/>
              <w:left w:w="43" w:type="dxa"/>
              <w:bottom w:w="43" w:type="dxa"/>
              <w:right w:w="43" w:type="dxa"/>
            </w:tcMar>
          </w:tcPr>
          <w:p w:rsidR="00DB339B" w:rsidRPr="00111BF6" w:rsidRDefault="00DB339B" w:rsidP="00956E84">
            <w:pPr>
              <w:pStyle w:val="Table"/>
              <w:jc w:val="center"/>
            </w:pPr>
            <w:r>
              <w:t>Average</w:t>
            </w:r>
          </w:p>
        </w:tc>
        <w:tc>
          <w:tcPr>
            <w:tcW w:w="0" w:type="auto"/>
            <w:shd w:val="clear" w:color="auto" w:fill="C0504D" w:themeFill="accent2"/>
            <w:tcMar>
              <w:top w:w="43" w:type="dxa"/>
              <w:left w:w="43" w:type="dxa"/>
              <w:bottom w:w="43" w:type="dxa"/>
              <w:right w:w="43" w:type="dxa"/>
            </w:tcMar>
          </w:tcPr>
          <w:p w:rsidR="00DB339B" w:rsidRPr="00111BF6" w:rsidRDefault="00DB339B" w:rsidP="00956E84">
            <w:pPr>
              <w:pStyle w:val="Table"/>
              <w:jc w:val="center"/>
            </w:pPr>
            <w:r>
              <w:t>Unfavorable</w:t>
            </w:r>
          </w:p>
        </w:tc>
        <w:tc>
          <w:tcPr>
            <w:tcW w:w="0" w:type="auto"/>
            <w:shd w:val="clear" w:color="auto" w:fill="auto"/>
            <w:tcMar>
              <w:top w:w="43" w:type="dxa"/>
              <w:left w:w="43" w:type="dxa"/>
              <w:bottom w:w="43" w:type="dxa"/>
              <w:right w:w="43" w:type="dxa"/>
            </w:tcMar>
          </w:tcPr>
          <w:p w:rsidR="00DB339B" w:rsidRPr="00111BF6" w:rsidRDefault="00DB339B" w:rsidP="00956E84">
            <w:pPr>
              <w:pStyle w:val="Table"/>
              <w:jc w:val="center"/>
            </w:pPr>
          </w:p>
        </w:tc>
      </w:tr>
    </w:tbl>
    <w:p w:rsidR="00DB339B" w:rsidRPr="00F91F8B" w:rsidRDefault="00DB339B" w:rsidP="001810E5">
      <w:pPr>
        <w:pStyle w:val="BodyTextFlush"/>
      </w:pPr>
    </w:p>
    <w:p w:rsidR="00F55BA0" w:rsidRDefault="00F55BA0" w:rsidP="001810E5">
      <w:pPr>
        <w:pStyle w:val="BodyTextFlush"/>
      </w:pPr>
    </w:p>
    <w:p w:rsidR="00D75B48" w:rsidRDefault="00D75B48" w:rsidP="001810E5">
      <w:pPr>
        <w:pStyle w:val="BodyTextFlush"/>
        <w:sectPr w:rsidR="00D75B48" w:rsidSect="003B2FD3">
          <w:headerReference w:type="default" r:id="rId34"/>
          <w:footnotePr>
            <w:numFmt w:val="lowerLetter"/>
          </w:footnotePr>
          <w:pgSz w:w="12240" w:h="15840" w:code="1"/>
          <w:pgMar w:top="1440" w:right="1440" w:bottom="1440" w:left="1440" w:header="720" w:footer="720" w:gutter="0"/>
          <w:cols w:space="720"/>
        </w:sectPr>
      </w:pPr>
    </w:p>
    <w:p w:rsidR="0012762E" w:rsidRPr="00686D2D" w:rsidRDefault="0012762E" w:rsidP="00A9235A">
      <w:pPr>
        <w:pStyle w:val="Heading1"/>
      </w:pPr>
      <w:bookmarkStart w:id="53" w:name="_Toc289349771"/>
      <w:r w:rsidRPr="00686D2D">
        <w:lastRenderedPageBreak/>
        <w:t>REFERENCES</w:t>
      </w:r>
      <w:bookmarkEnd w:id="53"/>
    </w:p>
    <w:p w:rsidR="00621C9E" w:rsidRPr="007D3427" w:rsidRDefault="00621C9E" w:rsidP="00C50F8F">
      <w:pPr>
        <w:pStyle w:val="Reference"/>
      </w:pPr>
      <w:proofErr w:type="spellStart"/>
      <w:r w:rsidRPr="007D3427">
        <w:t>Aamot</w:t>
      </w:r>
      <w:proofErr w:type="spellEnd"/>
      <w:r w:rsidRPr="007D3427">
        <w:t xml:space="preserve">, H.W.C. 1967. </w:t>
      </w:r>
      <w:proofErr w:type="gramStart"/>
      <w:r w:rsidRPr="00EF209F">
        <w:rPr>
          <w:i/>
        </w:rPr>
        <w:t xml:space="preserve">The </w:t>
      </w:r>
      <w:proofErr w:type="spellStart"/>
      <w:r w:rsidRPr="00EF209F">
        <w:rPr>
          <w:i/>
        </w:rPr>
        <w:t>Philberth</w:t>
      </w:r>
      <w:proofErr w:type="spellEnd"/>
      <w:r w:rsidRPr="00EF209F">
        <w:rPr>
          <w:i/>
        </w:rPr>
        <w:t xml:space="preserve"> Probe for Investigating Polar Ice Caps</w:t>
      </w:r>
      <w:r w:rsidRPr="007D3427">
        <w:t>, AD-661 049, U.S. Army Cold Regions Research and Engineering Laboratory, Special Report 119.</w:t>
      </w:r>
      <w:proofErr w:type="gramEnd"/>
    </w:p>
    <w:p w:rsidR="00621C9E" w:rsidRPr="007D3427" w:rsidRDefault="00621C9E" w:rsidP="00C50F8F">
      <w:pPr>
        <w:pStyle w:val="Reference"/>
      </w:pPr>
      <w:r w:rsidRPr="007D3427">
        <w:t>Améglio, L., and J.L. Vigneresse</w:t>
      </w:r>
      <w:r>
        <w:t>.</w:t>
      </w:r>
      <w:r w:rsidRPr="007D3427">
        <w:t xml:space="preserve"> 199</w:t>
      </w:r>
      <w:r>
        <w:t>9.</w:t>
      </w:r>
      <w:r w:rsidRPr="007D3427">
        <w:t xml:space="preserve"> </w:t>
      </w:r>
      <w:r w:rsidR="009E65B6">
        <w:t>“</w:t>
      </w:r>
      <w:r w:rsidRPr="009E65B6">
        <w:t>Geophysical Imaging Of The Shape Of Granitic Intrusions At Depth: A Review</w:t>
      </w:r>
      <w:r w:rsidRPr="00EF209F">
        <w:rPr>
          <w:i/>
        </w:rPr>
        <w:t>,</w:t>
      </w:r>
      <w:r w:rsidR="009E65B6" w:rsidRPr="009E65B6">
        <w:t>”</w:t>
      </w:r>
      <w:r w:rsidRPr="00EF209F">
        <w:rPr>
          <w:i/>
        </w:rPr>
        <w:t xml:space="preserve"> </w:t>
      </w:r>
      <w:r w:rsidRPr="007D3427">
        <w:t xml:space="preserve">in Castro, A., C. </w:t>
      </w:r>
      <w:proofErr w:type="spellStart"/>
      <w:r w:rsidRPr="007D3427">
        <w:t>Fernández</w:t>
      </w:r>
      <w:proofErr w:type="spellEnd"/>
      <w:r w:rsidRPr="007D3427">
        <w:t xml:space="preserve">, and </w:t>
      </w:r>
      <w:proofErr w:type="spellStart"/>
      <w:r w:rsidRPr="007D3427">
        <w:t>J.L.Vigneresse</w:t>
      </w:r>
      <w:proofErr w:type="spellEnd"/>
      <w:r w:rsidRPr="007D3427">
        <w:t xml:space="preserve">, eds., </w:t>
      </w:r>
      <w:r w:rsidRPr="009E65B6">
        <w:rPr>
          <w:i/>
        </w:rPr>
        <w:t>Understanding Granites: Integrating New and Classical Techniques</w:t>
      </w:r>
      <w:r w:rsidRPr="007D3427">
        <w:t xml:space="preserve">, Geological Society Special Publication, No. 168, </w:t>
      </w:r>
      <w:proofErr w:type="spellStart"/>
      <w:r w:rsidRPr="007D3427">
        <w:t>Whitstable</w:t>
      </w:r>
      <w:proofErr w:type="spellEnd"/>
      <w:r w:rsidRPr="007D3427">
        <w:t xml:space="preserve">, The Geological Society Publishing House. </w:t>
      </w:r>
    </w:p>
    <w:p w:rsidR="00621C9E" w:rsidRPr="007D3427" w:rsidRDefault="00621C9E" w:rsidP="00C50F8F">
      <w:pPr>
        <w:pStyle w:val="Reference"/>
      </w:pPr>
      <w:r w:rsidRPr="007D3427">
        <w:t>ANDRA</w:t>
      </w:r>
      <w:r>
        <w:t>.</w:t>
      </w:r>
      <w:r w:rsidRPr="007D3427">
        <w:t xml:space="preserve"> 2005</w:t>
      </w:r>
      <w:r>
        <w:t>.</w:t>
      </w:r>
      <w:r w:rsidRPr="007D3427">
        <w:t xml:space="preserve"> </w:t>
      </w:r>
      <w:r w:rsidRPr="00DC7AF7">
        <w:rPr>
          <w:i/>
        </w:rPr>
        <w:t>Granite Synthesis Report – In</w:t>
      </w:r>
      <w:r w:rsidR="00890B51" w:rsidRPr="00DC7AF7">
        <w:rPr>
          <w:i/>
        </w:rPr>
        <w:t>terest for Granitic Formations f</w:t>
      </w:r>
      <w:r w:rsidRPr="00DC7AF7">
        <w:rPr>
          <w:i/>
        </w:rPr>
        <w:t>or Geological Storage</w:t>
      </w:r>
      <w:r>
        <w:t>.</w:t>
      </w:r>
      <w:r w:rsidRPr="007D3427">
        <w:t xml:space="preserve"> Publications ANDRA.</w:t>
      </w:r>
    </w:p>
    <w:p w:rsidR="00621C9E" w:rsidRPr="007D3427" w:rsidRDefault="00621C9E" w:rsidP="00C50F8F">
      <w:pPr>
        <w:pStyle w:val="Reference"/>
      </w:pPr>
      <w:proofErr w:type="spellStart"/>
      <w:r w:rsidRPr="007D3427">
        <w:t>Angino</w:t>
      </w:r>
      <w:proofErr w:type="spellEnd"/>
      <w:r w:rsidRPr="007D3427">
        <w:t>, E.E., G</w:t>
      </w:r>
      <w:r>
        <w:t xml:space="preserve">. </w:t>
      </w:r>
      <w:proofErr w:type="spellStart"/>
      <w:r w:rsidRPr="007D3427">
        <w:t>Dreschhoff</w:t>
      </w:r>
      <w:proofErr w:type="spellEnd"/>
      <w:r w:rsidRPr="007D3427">
        <w:t xml:space="preserve">, </w:t>
      </w:r>
      <w:r>
        <w:t xml:space="preserve">and </w:t>
      </w:r>
      <w:r w:rsidRPr="007D3427">
        <w:t>E.J.</w:t>
      </w:r>
      <w:r>
        <w:t xml:space="preserve"> Zeller.</w:t>
      </w:r>
      <w:r w:rsidRPr="007D3427">
        <w:t xml:space="preserve">1976. “Antarctica – A Potential International Burial Area for High-Level Radioactive Wastes”. </w:t>
      </w:r>
      <w:r w:rsidRPr="00EF209F">
        <w:rPr>
          <w:i/>
        </w:rPr>
        <w:t>Bull. Eng. Geol</w:t>
      </w:r>
      <w:r w:rsidRPr="007D3427">
        <w:t xml:space="preserve">. </w:t>
      </w:r>
      <w:r w:rsidRPr="008728B4">
        <w:rPr>
          <w:b/>
        </w:rPr>
        <w:t>14</w:t>
      </w:r>
      <w:r w:rsidR="008728B4">
        <w:t>:</w:t>
      </w:r>
      <w:r w:rsidRPr="007D3427">
        <w:t xml:space="preserve"> 173-178.</w:t>
      </w:r>
    </w:p>
    <w:p w:rsidR="00621C9E" w:rsidRPr="007D3427" w:rsidRDefault="007A0254" w:rsidP="00C50F8F">
      <w:pPr>
        <w:pStyle w:val="Reference"/>
      </w:pPr>
      <w:r>
        <w:t xml:space="preserve">Anonymous. 1988. </w:t>
      </w:r>
      <w:r w:rsidR="00621C9E" w:rsidRPr="00EC7073">
        <w:rPr>
          <w:i/>
        </w:rPr>
        <w:t>Feasibility of Disposal of High-Level Radioactive Wastes into the Seabed, Vol. 1:  Overvie</w:t>
      </w:r>
      <w:r w:rsidRPr="00EC7073">
        <w:rPr>
          <w:i/>
        </w:rPr>
        <w:t>w of Research and Conclusions</w:t>
      </w:r>
      <w:r>
        <w:t xml:space="preserve">. </w:t>
      </w:r>
      <w:r w:rsidR="00621C9E" w:rsidRPr="00E41F73">
        <w:t>Paris, France</w:t>
      </w:r>
      <w:r w:rsidR="008728B4">
        <w:t xml:space="preserve">: </w:t>
      </w:r>
      <w:r w:rsidR="00A745E1" w:rsidRPr="00043519">
        <w:t>Organization for Economic Cooperation and De</w:t>
      </w:r>
      <w:r w:rsidR="00A745E1">
        <w:t>velopment/Nuclear Energy Agency</w:t>
      </w:r>
      <w:r w:rsidR="00621C9E" w:rsidRPr="007D3427">
        <w:t>.</w:t>
      </w:r>
    </w:p>
    <w:p w:rsidR="00223B11" w:rsidRPr="00752421" w:rsidRDefault="00223B11" w:rsidP="00C50F8F">
      <w:pPr>
        <w:pStyle w:val="Reference"/>
      </w:pPr>
      <w:r>
        <w:t>Apted, M. 2010.</w:t>
      </w:r>
      <w:r w:rsidRPr="00752421">
        <w:t xml:space="preserve"> </w:t>
      </w:r>
      <w:r w:rsidRPr="005E45F3">
        <w:t>EPRI Review of Geologic Disposal for Used Fuel and</w:t>
      </w:r>
      <w:r>
        <w:t xml:space="preserve"> High Level Radioactive Waste: </w:t>
      </w:r>
      <w:r w:rsidRPr="005E45F3">
        <w:t>Volume I – The U.S. Site Selection Process Prior to the Nuclear Waste Policy Amendments Act</w:t>
      </w:r>
      <w:r>
        <w:t>.</w:t>
      </w:r>
      <w:r w:rsidRPr="00752421">
        <w:t xml:space="preserve"> </w:t>
      </w:r>
      <w:r>
        <w:t>Report</w:t>
      </w:r>
      <w:r w:rsidRPr="00752421">
        <w:t xml:space="preserve"> 1021056</w:t>
      </w:r>
      <w:r>
        <w:t>.</w:t>
      </w:r>
      <w:r w:rsidRPr="00752421">
        <w:t xml:space="preserve"> </w:t>
      </w:r>
      <w:r>
        <w:t xml:space="preserve">Palo Alto, CA: </w:t>
      </w:r>
      <w:r w:rsidRPr="00043519">
        <w:t>Electric Power Research Institute</w:t>
      </w:r>
      <w:r w:rsidRPr="00752421">
        <w:t>.</w:t>
      </w:r>
    </w:p>
    <w:p w:rsidR="00223B11" w:rsidRPr="00043519" w:rsidRDefault="00223B11" w:rsidP="00C50F8F">
      <w:pPr>
        <w:pStyle w:val="Reference"/>
      </w:pPr>
      <w:r>
        <w:t xml:space="preserve">Apted, M., M. </w:t>
      </w:r>
      <w:proofErr w:type="spellStart"/>
      <w:r>
        <w:t>Kozak</w:t>
      </w:r>
      <w:proofErr w:type="spellEnd"/>
      <w:r>
        <w:t xml:space="preserve">, M. </w:t>
      </w:r>
      <w:proofErr w:type="spellStart"/>
      <w:r>
        <w:t>Stenhouse</w:t>
      </w:r>
      <w:proofErr w:type="spellEnd"/>
      <w:r>
        <w:t>, and A. Souder.</w:t>
      </w:r>
      <w:r w:rsidRPr="00043519">
        <w:t xml:space="preserve"> 2010</w:t>
      </w:r>
      <w:r>
        <w:t xml:space="preserve">. </w:t>
      </w:r>
      <w:r w:rsidRPr="00FE7548">
        <w:rPr>
          <w:i/>
        </w:rPr>
        <w:t>EPRI Review of Geologic Disposal for Used Fuel and</w:t>
      </w:r>
      <w:r>
        <w:rPr>
          <w:i/>
        </w:rPr>
        <w:t xml:space="preserve"> High Level Radioactive Waste: </w:t>
      </w:r>
      <w:r w:rsidRPr="00FE7548">
        <w:rPr>
          <w:i/>
        </w:rPr>
        <w:t>Volume IV – Lessons Learned</w:t>
      </w:r>
      <w:r>
        <w:t>.</w:t>
      </w:r>
      <w:r w:rsidRPr="00043519">
        <w:t xml:space="preserve"> </w:t>
      </w:r>
      <w:r>
        <w:t xml:space="preserve">Report 1021057. Palo Alto, CA: </w:t>
      </w:r>
      <w:r w:rsidRPr="00043519">
        <w:t>Electric Power Research Institute.</w:t>
      </w:r>
    </w:p>
    <w:p w:rsidR="00621C9E" w:rsidRPr="007D3427" w:rsidRDefault="00621C9E" w:rsidP="00C50F8F">
      <w:pPr>
        <w:pStyle w:val="Reference"/>
      </w:pPr>
      <w:r w:rsidRPr="007D3427">
        <w:t>Arnold, B., T.</w:t>
      </w:r>
      <w:r>
        <w:t xml:space="preserve"> </w:t>
      </w:r>
      <w:r w:rsidRPr="007D3427">
        <w:t>Hadgu, D.</w:t>
      </w:r>
      <w:r>
        <w:t xml:space="preserve"> </w:t>
      </w:r>
      <w:r w:rsidRPr="007D3427">
        <w:t>Clayton, and C</w:t>
      </w:r>
      <w:r>
        <w:t xml:space="preserve">. </w:t>
      </w:r>
      <w:r w:rsidRPr="007D3427">
        <w:t>Herrick</w:t>
      </w:r>
      <w:r>
        <w:t>.</w:t>
      </w:r>
      <w:r w:rsidRPr="007D3427">
        <w:t xml:space="preserve"> 2011</w:t>
      </w:r>
      <w:r>
        <w:t>.</w:t>
      </w:r>
      <w:r w:rsidRPr="007D3427">
        <w:t xml:space="preserve"> </w:t>
      </w:r>
      <w:r w:rsidR="00EC7073">
        <w:t>“</w:t>
      </w:r>
      <w:r w:rsidRPr="00EF209F">
        <w:t xml:space="preserve">Thermal- Hydrologic-Chemical- Mechanical Modeling </w:t>
      </w:r>
      <w:r>
        <w:t>o</w:t>
      </w:r>
      <w:r w:rsidRPr="00EF209F">
        <w:t>f</w:t>
      </w:r>
      <w:r w:rsidRPr="00EF209F">
        <w:rPr>
          <w:b/>
        </w:rPr>
        <w:t xml:space="preserve"> </w:t>
      </w:r>
      <w:r w:rsidRPr="00EF209F">
        <w:t>Deep Borehole Disposal</w:t>
      </w:r>
      <w:r w:rsidR="008728B4">
        <w:t>.</w:t>
      </w:r>
      <w:r w:rsidR="00EC7073">
        <w:t>”</w:t>
      </w:r>
      <w:r w:rsidR="008728B4" w:rsidRPr="008728B4">
        <w:t xml:space="preserve"> </w:t>
      </w:r>
      <w:r w:rsidR="008728B4" w:rsidRPr="00EC7073">
        <w:rPr>
          <w:i/>
        </w:rPr>
        <w:t>International High-Level Waste Radioactive Waste Management Conference, Albuquerque, NM April 10-14, 2011</w:t>
      </w:r>
      <w:r w:rsidR="008728B4" w:rsidRPr="00294077">
        <w:t>.</w:t>
      </w:r>
      <w:r w:rsidR="008728B4" w:rsidRPr="00E6445F">
        <w:t xml:space="preserve"> LaGrang</w:t>
      </w:r>
      <w:r w:rsidR="008728B4">
        <w:t>e, IL: American Nuclear Society.</w:t>
      </w:r>
    </w:p>
    <w:p w:rsidR="00621C9E" w:rsidRPr="007D3427" w:rsidRDefault="00621C9E" w:rsidP="00C50F8F">
      <w:pPr>
        <w:pStyle w:val="Reference"/>
      </w:pPr>
      <w:r w:rsidRPr="007D3427">
        <w:t xml:space="preserve">ATS 1959. </w:t>
      </w:r>
      <w:r w:rsidRPr="00E41F73">
        <w:rPr>
          <w:i/>
        </w:rPr>
        <w:t>The Antarctic Treaty</w:t>
      </w:r>
      <w:r w:rsidRPr="007D3427">
        <w:t>. Washington, DC (December 1959).</w:t>
      </w:r>
    </w:p>
    <w:p w:rsidR="00621C9E" w:rsidRPr="007D3427" w:rsidRDefault="00621C9E" w:rsidP="00C50F8F">
      <w:pPr>
        <w:pStyle w:val="Reference"/>
      </w:pPr>
      <w:r w:rsidRPr="007D3427">
        <w:t>Bair</w:t>
      </w:r>
      <w:r>
        <w:t xml:space="preserve">, </w:t>
      </w:r>
      <w:r w:rsidR="008728B4">
        <w:t>E.</w:t>
      </w:r>
      <w:r w:rsidRPr="007D3427">
        <w:t xml:space="preserve">S. 1987. </w:t>
      </w:r>
      <w:proofErr w:type="gramStart"/>
      <w:r w:rsidRPr="007D3427">
        <w:t>“Analysis of Hydraulic Gradients across the Host Rock at the Proposed Texas Panhandle Nuclear-Waste Repository Site</w:t>
      </w:r>
      <w:r w:rsidR="00EC7073">
        <w:t>.</w:t>
      </w:r>
      <w:r w:rsidRPr="007D3427">
        <w:t>”</w:t>
      </w:r>
      <w:proofErr w:type="gramEnd"/>
      <w:r w:rsidR="00E46A35">
        <w:t xml:space="preserve"> </w:t>
      </w:r>
      <w:r w:rsidRPr="00EF209F">
        <w:rPr>
          <w:i/>
        </w:rPr>
        <w:t>Ground Water</w:t>
      </w:r>
      <w:r w:rsidR="008728B4">
        <w:t xml:space="preserve">, </w:t>
      </w:r>
      <w:r w:rsidRPr="008728B4">
        <w:rPr>
          <w:b/>
        </w:rPr>
        <w:t>25</w:t>
      </w:r>
      <w:r w:rsidR="008728B4">
        <w:t>(</w:t>
      </w:r>
      <w:r w:rsidR="008728B4" w:rsidRPr="008728B4">
        <w:rPr>
          <w:i/>
        </w:rPr>
        <w:t>4</w:t>
      </w:r>
      <w:r w:rsidR="008728B4">
        <w:t>):</w:t>
      </w:r>
      <w:r w:rsidRPr="007D3427">
        <w:t xml:space="preserve"> 440-447.</w:t>
      </w:r>
    </w:p>
    <w:p w:rsidR="00621C9E" w:rsidRDefault="00621C9E" w:rsidP="00C50F8F">
      <w:pPr>
        <w:pStyle w:val="Reference"/>
      </w:pPr>
      <w:proofErr w:type="spellStart"/>
      <w:r w:rsidRPr="004E1A37">
        <w:t>Beauheim</w:t>
      </w:r>
      <w:proofErr w:type="spellEnd"/>
      <w:r w:rsidRPr="004E1A37">
        <w:t xml:space="preserve">, R. L., and R. M. Roberts, 2002, Hydrology and Hydraulic Properties of a Bedded </w:t>
      </w:r>
      <w:proofErr w:type="spellStart"/>
      <w:r w:rsidRPr="004E1A37">
        <w:t>Evaporite</w:t>
      </w:r>
      <w:proofErr w:type="spellEnd"/>
      <w:r w:rsidRPr="004E1A37">
        <w:t xml:space="preserve"> Formation. </w:t>
      </w:r>
      <w:r w:rsidRPr="004E1A37">
        <w:rPr>
          <w:i/>
        </w:rPr>
        <w:t>Journal of Hydrology</w:t>
      </w:r>
      <w:r w:rsidRPr="004E1A37">
        <w:t xml:space="preserve">, </w:t>
      </w:r>
      <w:r w:rsidRPr="008728B4">
        <w:rPr>
          <w:b/>
        </w:rPr>
        <w:t>259</w:t>
      </w:r>
      <w:r w:rsidRPr="004E1A37">
        <w:t>(</w:t>
      </w:r>
      <w:r w:rsidRPr="008728B4">
        <w:rPr>
          <w:i/>
        </w:rPr>
        <w:t>1-4</w:t>
      </w:r>
      <w:r w:rsidRPr="004E1A37">
        <w:t>):66-88.</w:t>
      </w:r>
    </w:p>
    <w:p w:rsidR="00EA0ECB" w:rsidRPr="004E1A37" w:rsidRDefault="00EA0ECB" w:rsidP="00C50F8F">
      <w:pPr>
        <w:pStyle w:val="Reference"/>
      </w:pPr>
      <w:r>
        <w:t xml:space="preserve">BMWI (Federal Ministry of Economics and Technology). 2008. </w:t>
      </w:r>
      <w:r w:rsidRPr="00C45E00">
        <w:rPr>
          <w:i/>
        </w:rPr>
        <w:t>Final Disposal of High-Level Radioactive Waste in Germany—</w:t>
      </w:r>
      <w:proofErr w:type="gramStart"/>
      <w:r w:rsidRPr="00C45E00">
        <w:rPr>
          <w:i/>
        </w:rPr>
        <w:t>The</w:t>
      </w:r>
      <w:proofErr w:type="gramEnd"/>
      <w:r w:rsidRPr="00C45E00">
        <w:rPr>
          <w:i/>
        </w:rPr>
        <w:t xml:space="preserve"> </w:t>
      </w:r>
      <w:proofErr w:type="spellStart"/>
      <w:r w:rsidRPr="00C45E00">
        <w:rPr>
          <w:i/>
        </w:rPr>
        <w:t>Gorleben</w:t>
      </w:r>
      <w:proofErr w:type="spellEnd"/>
      <w:r w:rsidRPr="00C45E00">
        <w:rPr>
          <w:i/>
        </w:rPr>
        <w:t xml:space="preserve"> Project</w:t>
      </w:r>
      <w:r>
        <w:t xml:space="preserve">. Public Relations/IA8. </w:t>
      </w:r>
      <w:proofErr w:type="gramStart"/>
      <w:r w:rsidR="00C45E00">
        <w:t>Federal Ministry of Economics and Technology.</w:t>
      </w:r>
      <w:proofErr w:type="gramEnd"/>
      <w:r w:rsidR="00C45E00">
        <w:t xml:space="preserve"> </w:t>
      </w:r>
      <w:r>
        <w:t>www.bmwi.de.</w:t>
      </w:r>
    </w:p>
    <w:p w:rsidR="00621C9E" w:rsidRPr="007D3427" w:rsidRDefault="00621C9E" w:rsidP="00C50F8F">
      <w:pPr>
        <w:pStyle w:val="Reference"/>
      </w:pPr>
      <w:r w:rsidRPr="007D3427">
        <w:t>BNWL</w:t>
      </w:r>
      <w:r>
        <w:t>.</w:t>
      </w:r>
      <w:r w:rsidRPr="007D3427">
        <w:t xml:space="preserve"> 1973. </w:t>
      </w:r>
      <w:r w:rsidRPr="00EF209F">
        <w:rPr>
          <w:i/>
        </w:rPr>
        <w:t>Overview of High-Level Radioactive Waste Management Studies</w:t>
      </w:r>
      <w:r w:rsidRPr="007D3427">
        <w:t xml:space="preserve">. </w:t>
      </w:r>
      <w:r w:rsidR="008728B4">
        <w:t>BNWL-1758.</w:t>
      </w:r>
      <w:r w:rsidRPr="007D3427">
        <w:t xml:space="preserve"> Richland, W</w:t>
      </w:r>
      <w:r w:rsidR="008728B4">
        <w:t>A:</w:t>
      </w:r>
      <w:r w:rsidRPr="007D3427">
        <w:t xml:space="preserve"> </w:t>
      </w:r>
      <w:r w:rsidR="008728B4" w:rsidRPr="007D3427">
        <w:t>Battelle Pacifi</w:t>
      </w:r>
      <w:r w:rsidR="008728B4">
        <w:t>c Northwest Laboratories</w:t>
      </w:r>
      <w:r w:rsidRPr="007D3427">
        <w:t>.</w:t>
      </w:r>
    </w:p>
    <w:p w:rsidR="00160476" w:rsidRDefault="00160476" w:rsidP="00C50F8F">
      <w:pPr>
        <w:pStyle w:val="Reference"/>
        <w:rPr>
          <w:noProof/>
        </w:rPr>
      </w:pPr>
      <w:r>
        <w:rPr>
          <w:noProof/>
        </w:rPr>
        <w:t xml:space="preserve">BRC. 2011. </w:t>
      </w:r>
      <w:r w:rsidRPr="00160476">
        <w:rPr>
          <w:i/>
          <w:noProof/>
        </w:rPr>
        <w:t>What We’ve Heard, A Staff Summary of Major Themes in Testimony and comments Received by the Blue Ribbon Commission on America’s Nuclear Future to Date</w:t>
      </w:r>
      <w:r>
        <w:rPr>
          <w:noProof/>
        </w:rPr>
        <w:t>. Washington, DC: Blue Ribbon Commission on America’s Nuclear Future, www.brc.gov.</w:t>
      </w:r>
    </w:p>
    <w:p w:rsidR="00621C9E" w:rsidRPr="007D3427" w:rsidRDefault="00621C9E" w:rsidP="00C50F8F">
      <w:pPr>
        <w:pStyle w:val="Reference"/>
        <w:rPr>
          <w:rStyle w:val="SC2802510"/>
          <w:color w:val="auto"/>
        </w:rPr>
      </w:pPr>
      <w:r w:rsidRPr="007D3427">
        <w:rPr>
          <w:rStyle w:val="SC2802510"/>
          <w:color w:val="auto"/>
        </w:rPr>
        <w:t>BSC (Bechtel SAIC Company)</w:t>
      </w:r>
      <w:r>
        <w:rPr>
          <w:rStyle w:val="SC2802510"/>
          <w:color w:val="auto"/>
        </w:rPr>
        <w:t>.</w:t>
      </w:r>
      <w:r w:rsidRPr="007D3427">
        <w:rPr>
          <w:rStyle w:val="SC2802510"/>
          <w:color w:val="auto"/>
        </w:rPr>
        <w:t xml:space="preserve"> 2004. </w:t>
      </w:r>
      <w:r w:rsidRPr="00EF209F">
        <w:rPr>
          <w:rStyle w:val="SC2802510"/>
          <w:i/>
          <w:color w:val="auto"/>
        </w:rPr>
        <w:t>Estimation of Mechanical Properties of Crushed Tuff for Use as Ballast Material in Emplacement Drifts</w:t>
      </w:r>
      <w:r w:rsidRPr="007D3427">
        <w:rPr>
          <w:rStyle w:val="SC2802510"/>
          <w:color w:val="auto"/>
        </w:rPr>
        <w:t>. 800-CYC-SSE0-00100-000-00A. Las Vegas, Nevada: Bechtel SAIC Company.</w:t>
      </w:r>
    </w:p>
    <w:p w:rsidR="00621C9E" w:rsidRPr="007D3427" w:rsidRDefault="00621C9E" w:rsidP="00C50F8F">
      <w:pPr>
        <w:pStyle w:val="Reference"/>
        <w:rPr>
          <w:rStyle w:val="SC2802510"/>
          <w:color w:val="auto"/>
        </w:rPr>
      </w:pPr>
      <w:r w:rsidRPr="007D3427">
        <w:rPr>
          <w:rStyle w:val="SC2802510"/>
          <w:color w:val="auto"/>
        </w:rPr>
        <w:t xml:space="preserve">Blomquist, R., </w:t>
      </w:r>
      <w:proofErr w:type="spellStart"/>
      <w:r w:rsidRPr="007D3427">
        <w:rPr>
          <w:rStyle w:val="SC2802510"/>
          <w:color w:val="auto"/>
        </w:rPr>
        <w:t>J.Suksi</w:t>
      </w:r>
      <w:proofErr w:type="spellEnd"/>
      <w:r w:rsidRPr="007D3427">
        <w:rPr>
          <w:rStyle w:val="SC2802510"/>
          <w:color w:val="auto"/>
        </w:rPr>
        <w:t xml:space="preserve">, </w:t>
      </w:r>
      <w:proofErr w:type="spellStart"/>
      <w:r w:rsidRPr="007D3427">
        <w:rPr>
          <w:rStyle w:val="SC2802510"/>
          <w:color w:val="auto"/>
        </w:rPr>
        <w:t>T.Ruskeeniemi</w:t>
      </w:r>
      <w:proofErr w:type="spellEnd"/>
      <w:r w:rsidRPr="007D3427">
        <w:rPr>
          <w:rStyle w:val="SC2802510"/>
          <w:color w:val="auto"/>
        </w:rPr>
        <w:t>, L.</w:t>
      </w:r>
      <w:r>
        <w:rPr>
          <w:rStyle w:val="SC2802510"/>
          <w:color w:val="auto"/>
        </w:rPr>
        <w:t xml:space="preserve"> </w:t>
      </w:r>
      <w:proofErr w:type="spellStart"/>
      <w:r w:rsidRPr="007D3427">
        <w:rPr>
          <w:rStyle w:val="SC2802510"/>
          <w:color w:val="auto"/>
        </w:rPr>
        <w:t>Ahonen</w:t>
      </w:r>
      <w:proofErr w:type="spellEnd"/>
      <w:r w:rsidRPr="007D3427">
        <w:rPr>
          <w:rStyle w:val="SC2802510"/>
          <w:color w:val="auto"/>
        </w:rPr>
        <w:t>, H.</w:t>
      </w:r>
      <w:r>
        <w:rPr>
          <w:rStyle w:val="SC2802510"/>
          <w:color w:val="auto"/>
        </w:rPr>
        <w:t xml:space="preserve"> </w:t>
      </w:r>
      <w:proofErr w:type="spellStart"/>
      <w:r w:rsidRPr="007D3427">
        <w:rPr>
          <w:rStyle w:val="SC2802510"/>
          <w:color w:val="auto"/>
        </w:rPr>
        <w:t>Niini</w:t>
      </w:r>
      <w:proofErr w:type="spellEnd"/>
      <w:r w:rsidRPr="007D3427">
        <w:rPr>
          <w:rStyle w:val="SC2802510"/>
          <w:color w:val="auto"/>
        </w:rPr>
        <w:t xml:space="preserve">, </w:t>
      </w:r>
      <w:r w:rsidR="008728B4">
        <w:rPr>
          <w:rStyle w:val="SC2802510"/>
          <w:color w:val="auto"/>
        </w:rPr>
        <w:t xml:space="preserve">U. </w:t>
      </w:r>
      <w:proofErr w:type="spellStart"/>
      <w:r w:rsidR="008728B4">
        <w:rPr>
          <w:rStyle w:val="SC2802510"/>
          <w:color w:val="auto"/>
        </w:rPr>
        <w:t>Vuorinen</w:t>
      </w:r>
      <w:proofErr w:type="spellEnd"/>
      <w:r w:rsidR="008728B4">
        <w:rPr>
          <w:rStyle w:val="SC2802510"/>
          <w:color w:val="auto"/>
        </w:rPr>
        <w:t xml:space="preserve">, and K. </w:t>
      </w:r>
      <w:proofErr w:type="spellStart"/>
      <w:r w:rsidR="008728B4">
        <w:rPr>
          <w:rStyle w:val="SC2802510"/>
          <w:color w:val="auto"/>
        </w:rPr>
        <w:t>Jakobsson</w:t>
      </w:r>
      <w:proofErr w:type="spellEnd"/>
      <w:r w:rsidR="008728B4">
        <w:rPr>
          <w:rStyle w:val="SC2802510"/>
          <w:color w:val="auto"/>
        </w:rPr>
        <w:t xml:space="preserve">. </w:t>
      </w:r>
      <w:r>
        <w:rPr>
          <w:rStyle w:val="SC2802510"/>
          <w:color w:val="auto"/>
        </w:rPr>
        <w:t xml:space="preserve">1995. </w:t>
      </w:r>
      <w:r w:rsidRPr="000D5B50">
        <w:rPr>
          <w:rStyle w:val="SC2802510"/>
          <w:i/>
          <w:color w:val="auto"/>
        </w:rPr>
        <w:t>The Palmottu Natural Analogue Project-The Behavior of Natural Radionuclides in and Around Uranium Deposits, Summary Report 1992-1994</w:t>
      </w:r>
      <w:r>
        <w:rPr>
          <w:rStyle w:val="SC2802510"/>
          <w:color w:val="auto"/>
        </w:rPr>
        <w:t>.</w:t>
      </w:r>
      <w:r w:rsidRPr="007D3427">
        <w:rPr>
          <w:rStyle w:val="SC2802510"/>
          <w:color w:val="auto"/>
        </w:rPr>
        <w:t xml:space="preserve"> STUK</w:t>
      </w:r>
      <w:r>
        <w:rPr>
          <w:rStyle w:val="SC2802510"/>
          <w:color w:val="auto"/>
        </w:rPr>
        <w:t>-YTO-TR 84, Finnish Centre for R</w:t>
      </w:r>
      <w:r w:rsidRPr="007D3427">
        <w:rPr>
          <w:rStyle w:val="SC2802510"/>
          <w:color w:val="auto"/>
        </w:rPr>
        <w:t>adiation and Nuclear Safety</w:t>
      </w:r>
      <w:r>
        <w:rPr>
          <w:rStyle w:val="SC2802510"/>
          <w:color w:val="auto"/>
        </w:rPr>
        <w:t>.</w:t>
      </w:r>
    </w:p>
    <w:p w:rsidR="00621C9E" w:rsidRPr="007D3427" w:rsidRDefault="00621C9E" w:rsidP="00C50F8F">
      <w:pPr>
        <w:pStyle w:val="Reference"/>
        <w:rPr>
          <w:rStyle w:val="SC2802510"/>
          <w:color w:val="auto"/>
        </w:rPr>
      </w:pPr>
      <w:proofErr w:type="spellStart"/>
      <w:r w:rsidRPr="007D3427">
        <w:t>Blümling</w:t>
      </w:r>
      <w:proofErr w:type="spellEnd"/>
      <w:r w:rsidRPr="007D3427">
        <w:t>, P., F.</w:t>
      </w:r>
      <w:r w:rsidR="00B20738">
        <w:t xml:space="preserve"> Bernier, P. </w:t>
      </w:r>
      <w:proofErr w:type="spellStart"/>
      <w:r w:rsidR="00B20738">
        <w:t>Lebon</w:t>
      </w:r>
      <w:proofErr w:type="spellEnd"/>
      <w:r w:rsidR="00B20738">
        <w:t>, and C.D.</w:t>
      </w:r>
      <w:r w:rsidRPr="007D3427">
        <w:t xml:space="preserve"> Martin</w:t>
      </w:r>
      <w:r w:rsidR="00B20738">
        <w:t>.</w:t>
      </w:r>
      <w:r w:rsidRPr="007D3427">
        <w:t xml:space="preserve"> 2007. </w:t>
      </w:r>
      <w:r w:rsidR="00B20738">
        <w:t>“</w:t>
      </w:r>
      <w:r w:rsidRPr="00B20738">
        <w:t xml:space="preserve">The Excavation-Damaged </w:t>
      </w:r>
      <w:r w:rsidR="00B20738">
        <w:t>Zone i</w:t>
      </w:r>
      <w:r w:rsidRPr="00B20738">
        <w:t>n Clay Formati</w:t>
      </w:r>
      <w:r w:rsidR="00223B11">
        <w:t>ons – Time-Dependent Behavior</w:t>
      </w:r>
      <w:r w:rsidR="00B20738">
        <w:t xml:space="preserve"> and Influence o</w:t>
      </w:r>
      <w:r w:rsidRPr="00B20738">
        <w:t>n Performance Assessment</w:t>
      </w:r>
      <w:r w:rsidRPr="007D3427">
        <w:t>.</w:t>
      </w:r>
      <w:r w:rsidR="00B20738">
        <w:t>”</w:t>
      </w:r>
      <w:r w:rsidRPr="007D3427">
        <w:t xml:space="preserve"> </w:t>
      </w:r>
      <w:r w:rsidRPr="00B20738">
        <w:rPr>
          <w:i/>
          <w:iCs/>
        </w:rPr>
        <w:t>Physics and Chemistry of the Earth, Parts A/B/C</w:t>
      </w:r>
      <w:r w:rsidRPr="007D3427">
        <w:rPr>
          <w:iCs/>
        </w:rPr>
        <w:t xml:space="preserve">. </w:t>
      </w:r>
      <w:r w:rsidRPr="00B20738">
        <w:rPr>
          <w:b/>
          <w:iCs/>
        </w:rPr>
        <w:t>32</w:t>
      </w:r>
      <w:r w:rsidR="00B20738">
        <w:t>(</w:t>
      </w:r>
      <w:r w:rsidRPr="00B20738">
        <w:rPr>
          <w:i/>
        </w:rPr>
        <w:t>8-14</w:t>
      </w:r>
      <w:r w:rsidR="00B20738">
        <w:t>):</w:t>
      </w:r>
      <w:r w:rsidRPr="007D3427">
        <w:t xml:space="preserve"> 588-599.</w:t>
      </w:r>
    </w:p>
    <w:p w:rsidR="00621C9E" w:rsidRDefault="00621C9E" w:rsidP="00C50F8F">
      <w:pPr>
        <w:pStyle w:val="Reference"/>
      </w:pPr>
      <w:r w:rsidRPr="007D3427">
        <w:lastRenderedPageBreak/>
        <w:t>Boeing</w:t>
      </w:r>
      <w:r>
        <w:t>.</w:t>
      </w:r>
      <w:r w:rsidR="00B20738">
        <w:t xml:space="preserve"> 1981. </w:t>
      </w:r>
      <w:r w:rsidRPr="002D02F0">
        <w:rPr>
          <w:i/>
        </w:rPr>
        <w:t>Analysis of Space Systems Study for the Space Disposal of Nuclear Waste.</w:t>
      </w:r>
      <w:r w:rsidR="008728B4">
        <w:t xml:space="preserve"> </w:t>
      </w:r>
      <w:r w:rsidRPr="00EF209F">
        <w:t>Study Report Volume 2 - Technical Report</w:t>
      </w:r>
      <w:r w:rsidRPr="007D3427">
        <w:t xml:space="preserve">, </w:t>
      </w:r>
      <w:r w:rsidR="00B20738" w:rsidRPr="007D3427">
        <w:t>Seattle, W</w:t>
      </w:r>
      <w:r w:rsidR="00B20738">
        <w:t>A: Boeing Aerospace Co.</w:t>
      </w:r>
    </w:p>
    <w:p w:rsidR="00621C9E" w:rsidRPr="000539FE" w:rsidRDefault="00621C9E" w:rsidP="00621C9E">
      <w:pPr>
        <w:pStyle w:val="ListParagraph"/>
        <w:spacing w:after="120" w:line="240" w:lineRule="auto"/>
        <w:ind w:left="288" w:hanging="288"/>
        <w:rPr>
          <w:rFonts w:ascii="Times New Roman" w:hAnsi="Times New Roman"/>
          <w:sz w:val="20"/>
          <w:szCs w:val="20"/>
        </w:rPr>
      </w:pPr>
      <w:r w:rsidRPr="008025D2">
        <w:rPr>
          <w:rFonts w:ascii="Times New Roman" w:hAnsi="Times New Roman"/>
          <w:sz w:val="20"/>
          <w:szCs w:val="20"/>
        </w:rPr>
        <w:t>Bonano, E.J., P.A. Davis,</w:t>
      </w:r>
      <w:r w:rsidRPr="000539FE">
        <w:rPr>
          <w:rFonts w:ascii="Times New Roman" w:hAnsi="Times New Roman"/>
          <w:sz w:val="20"/>
          <w:szCs w:val="20"/>
        </w:rPr>
        <w:t xml:space="preserve"> L.R. </w:t>
      </w:r>
      <w:proofErr w:type="spellStart"/>
      <w:r w:rsidRPr="000539FE">
        <w:rPr>
          <w:rFonts w:ascii="Times New Roman" w:hAnsi="Times New Roman"/>
          <w:sz w:val="20"/>
          <w:szCs w:val="20"/>
        </w:rPr>
        <w:t>Shipers</w:t>
      </w:r>
      <w:proofErr w:type="spellEnd"/>
      <w:r w:rsidRPr="000539FE">
        <w:rPr>
          <w:rFonts w:ascii="Times New Roman" w:hAnsi="Times New Roman"/>
          <w:sz w:val="20"/>
          <w:szCs w:val="20"/>
        </w:rPr>
        <w:t xml:space="preserve">, K.F. </w:t>
      </w:r>
      <w:proofErr w:type="spellStart"/>
      <w:r w:rsidRPr="000539FE">
        <w:rPr>
          <w:rFonts w:ascii="Times New Roman" w:hAnsi="Times New Roman"/>
          <w:sz w:val="20"/>
          <w:szCs w:val="20"/>
        </w:rPr>
        <w:t>Brinster</w:t>
      </w:r>
      <w:proofErr w:type="spellEnd"/>
      <w:r w:rsidRPr="000539FE">
        <w:rPr>
          <w:rFonts w:ascii="Times New Roman" w:hAnsi="Times New Roman"/>
          <w:sz w:val="20"/>
          <w:szCs w:val="20"/>
        </w:rPr>
        <w:t xml:space="preserve">, W.E. </w:t>
      </w:r>
      <w:proofErr w:type="spellStart"/>
      <w:r w:rsidRPr="000539FE">
        <w:rPr>
          <w:rFonts w:ascii="Times New Roman" w:hAnsi="Times New Roman"/>
          <w:sz w:val="20"/>
          <w:szCs w:val="20"/>
        </w:rPr>
        <w:t>Beyeler</w:t>
      </w:r>
      <w:proofErr w:type="spellEnd"/>
      <w:r w:rsidRPr="000539FE">
        <w:rPr>
          <w:rFonts w:ascii="Times New Roman" w:hAnsi="Times New Roman"/>
          <w:sz w:val="20"/>
          <w:szCs w:val="20"/>
        </w:rPr>
        <w:t xml:space="preserve">, C.D. </w:t>
      </w:r>
      <w:proofErr w:type="spellStart"/>
      <w:r w:rsidRPr="000539FE">
        <w:rPr>
          <w:rFonts w:ascii="Times New Roman" w:hAnsi="Times New Roman"/>
          <w:sz w:val="20"/>
          <w:szCs w:val="20"/>
        </w:rPr>
        <w:t>Updegraff</w:t>
      </w:r>
      <w:proofErr w:type="spellEnd"/>
      <w:r w:rsidRPr="000539FE">
        <w:rPr>
          <w:rFonts w:ascii="Times New Roman" w:hAnsi="Times New Roman"/>
          <w:sz w:val="20"/>
          <w:szCs w:val="20"/>
        </w:rPr>
        <w:t>, E.R. She</w:t>
      </w:r>
      <w:r>
        <w:rPr>
          <w:rFonts w:ascii="Times New Roman" w:hAnsi="Times New Roman"/>
          <w:sz w:val="20"/>
          <w:szCs w:val="20"/>
        </w:rPr>
        <w:t xml:space="preserve">pherd, L.M. Tilton, K.K. </w:t>
      </w:r>
      <w:proofErr w:type="spellStart"/>
      <w:r>
        <w:rPr>
          <w:rFonts w:ascii="Times New Roman" w:hAnsi="Times New Roman"/>
          <w:sz w:val="20"/>
          <w:szCs w:val="20"/>
        </w:rPr>
        <w:t>Wahi</w:t>
      </w:r>
      <w:proofErr w:type="spellEnd"/>
      <w:r>
        <w:rPr>
          <w:rFonts w:ascii="Times New Roman" w:hAnsi="Times New Roman"/>
          <w:sz w:val="20"/>
          <w:szCs w:val="20"/>
        </w:rPr>
        <w:t xml:space="preserve">. </w:t>
      </w:r>
      <w:r w:rsidRPr="000539FE">
        <w:rPr>
          <w:rFonts w:ascii="Times New Roman" w:hAnsi="Times New Roman"/>
          <w:sz w:val="20"/>
          <w:szCs w:val="20"/>
        </w:rPr>
        <w:t xml:space="preserve">1989. </w:t>
      </w:r>
      <w:r w:rsidRPr="00635C9B">
        <w:rPr>
          <w:rFonts w:ascii="Times New Roman" w:hAnsi="Times New Roman"/>
          <w:i/>
          <w:sz w:val="20"/>
          <w:szCs w:val="20"/>
        </w:rPr>
        <w:t>Demonstration of a Performance Assessment Methodology for High-Level Radioactive Waste Disposal in Basalt Formations</w:t>
      </w:r>
      <w:r w:rsidRPr="000539FE">
        <w:rPr>
          <w:rFonts w:ascii="Times New Roman" w:hAnsi="Times New Roman"/>
          <w:sz w:val="20"/>
          <w:szCs w:val="20"/>
        </w:rPr>
        <w:t>. NUREG/</w:t>
      </w:r>
      <w:r>
        <w:rPr>
          <w:rFonts w:ascii="Times New Roman" w:hAnsi="Times New Roman"/>
          <w:sz w:val="20"/>
          <w:szCs w:val="20"/>
        </w:rPr>
        <w:t xml:space="preserve">CR-4759, SAND86-2325. </w:t>
      </w:r>
      <w:r w:rsidRPr="000539FE">
        <w:rPr>
          <w:rFonts w:ascii="Times New Roman" w:hAnsi="Times New Roman"/>
          <w:sz w:val="20"/>
          <w:szCs w:val="20"/>
        </w:rPr>
        <w:t>Albuquerque, NM: Sandia National Laboratories</w:t>
      </w:r>
      <w:r>
        <w:rPr>
          <w:rFonts w:ascii="Times New Roman" w:hAnsi="Times New Roman"/>
          <w:sz w:val="20"/>
          <w:szCs w:val="20"/>
        </w:rPr>
        <w:t>.</w:t>
      </w:r>
    </w:p>
    <w:p w:rsidR="00621C9E" w:rsidRDefault="007338CD" w:rsidP="00C50F8F">
      <w:pPr>
        <w:pStyle w:val="Reference"/>
      </w:pPr>
      <w:r>
        <w:t>Bradshaw, R.L. and W.</w:t>
      </w:r>
      <w:r w:rsidR="00621C9E" w:rsidRPr="00EF209F">
        <w:t>C McClain,</w:t>
      </w:r>
      <w:r w:rsidR="00741AD6">
        <w:t xml:space="preserve"> </w:t>
      </w:r>
      <w:r w:rsidR="00621C9E" w:rsidRPr="00367482">
        <w:t xml:space="preserve">eds. 1971. </w:t>
      </w:r>
      <w:r w:rsidR="00621C9E" w:rsidRPr="006C0280">
        <w:rPr>
          <w:i/>
        </w:rPr>
        <w:t>Project Salt Vault: A Demonstration of the Disposal of High-Activity Solidified Wastes in Underground Salt Mines</w:t>
      </w:r>
      <w:r w:rsidR="00621C9E" w:rsidRPr="00206CF5">
        <w:t>. ORNL-4555. Oak Ridge, TN: Oak Ridge National Laboratory.</w:t>
      </w:r>
    </w:p>
    <w:p w:rsidR="00621C9E" w:rsidRPr="00D80B42" w:rsidRDefault="00621C9E" w:rsidP="00C50F8F">
      <w:pPr>
        <w:pStyle w:val="Reference"/>
      </w:pPr>
      <w:r>
        <w:t>Brady, P.</w:t>
      </w:r>
      <w:r w:rsidRPr="007D3427">
        <w:t xml:space="preserve">V, </w:t>
      </w:r>
      <w:r w:rsidR="007338CD">
        <w:t>B.W. Arnold, G.</w:t>
      </w:r>
      <w:r>
        <w:t>A. Freez</w:t>
      </w:r>
      <w:r w:rsidR="007338CD">
        <w:t>e, P.N. Swift, S.J. Bauer, J.</w:t>
      </w:r>
      <w:r>
        <w:t>L</w:t>
      </w:r>
      <w:r w:rsidR="007338CD">
        <w:t xml:space="preserve">. </w:t>
      </w:r>
      <w:proofErr w:type="spellStart"/>
      <w:r w:rsidR="007338CD">
        <w:t>Kanney</w:t>
      </w:r>
      <w:proofErr w:type="spellEnd"/>
      <w:r w:rsidR="007338CD">
        <w:t>, R.P. Rechard, and J.</w:t>
      </w:r>
      <w:r w:rsidR="00741AD6">
        <w:t xml:space="preserve">S. Stein. </w:t>
      </w:r>
      <w:r>
        <w:t>2009.</w:t>
      </w:r>
      <w:r w:rsidRPr="007D3427">
        <w:t xml:space="preserve"> </w:t>
      </w:r>
      <w:r w:rsidRPr="000D5B50">
        <w:rPr>
          <w:i/>
        </w:rPr>
        <w:t>Deep Borehole Disposal of High-Level Radioactive Waste</w:t>
      </w:r>
      <w:r>
        <w:t>.</w:t>
      </w:r>
      <w:r w:rsidRPr="007D3427">
        <w:t xml:space="preserve"> SAND2009-4401</w:t>
      </w:r>
      <w:r w:rsidRPr="007D3427">
        <w:rPr>
          <w:color w:val="1E00FC"/>
        </w:rPr>
        <w:t>.</w:t>
      </w:r>
      <w:r w:rsidR="00741AD6" w:rsidRPr="00741AD6">
        <w:t xml:space="preserve"> </w:t>
      </w:r>
      <w:r w:rsidR="00741AD6" w:rsidRPr="000539FE">
        <w:t>Albuquerque, NM: Sandia National Laboratories</w:t>
      </w:r>
      <w:r w:rsidR="00741AD6">
        <w:t>.</w:t>
      </w:r>
    </w:p>
    <w:p w:rsidR="00DC7AF7" w:rsidRPr="00D15FBF" w:rsidRDefault="00DC7AF7" w:rsidP="00DC7AF7">
      <w:pPr>
        <w:pStyle w:val="Reference"/>
      </w:pPr>
      <w:proofErr w:type="gramStart"/>
      <w:r>
        <w:t>BRC (Blue Ribbon Commission).</w:t>
      </w:r>
      <w:proofErr w:type="gramEnd"/>
      <w:r>
        <w:t xml:space="preserve"> 2011. What We’ve Heard, A Staff Summary of Major Themes in Testimony and comments Received by the Blue Ribbon Commission on America’s Nuclear Future to Date. Washington, DC: Blue Ribbon Commission on America’s Nuclear Future, www.brc.gov.</w:t>
      </w:r>
    </w:p>
    <w:p w:rsidR="00621C9E" w:rsidRPr="00520822" w:rsidRDefault="00621C9E" w:rsidP="00C50F8F">
      <w:pPr>
        <w:pStyle w:val="Reference"/>
      </w:pPr>
      <w:proofErr w:type="spellStart"/>
      <w:proofErr w:type="gramStart"/>
      <w:r w:rsidRPr="008025D2">
        <w:t>Bredehoeft</w:t>
      </w:r>
      <w:proofErr w:type="spellEnd"/>
      <w:r w:rsidRPr="008025D2">
        <w:t>, J.D.,</w:t>
      </w:r>
      <w:r>
        <w:t xml:space="preserve"> A.W. England, D.B. Stewart, N.J. </w:t>
      </w:r>
      <w:proofErr w:type="spellStart"/>
      <w:r>
        <w:t>Trask</w:t>
      </w:r>
      <w:proofErr w:type="spellEnd"/>
      <w:r>
        <w:t xml:space="preserve">, and I.J. </w:t>
      </w:r>
      <w:proofErr w:type="spellStart"/>
      <w:r>
        <w:t>Winograd</w:t>
      </w:r>
      <w:proofErr w:type="spellEnd"/>
      <w:r>
        <w:t>.</w:t>
      </w:r>
      <w:proofErr w:type="gramEnd"/>
      <w:r>
        <w:t xml:space="preserve"> 1978. </w:t>
      </w:r>
      <w:r>
        <w:rPr>
          <w:i/>
        </w:rPr>
        <w:t xml:space="preserve">Geologic Disposal of High-Level Radioactive Waste: Earth-Science Perspectives. </w:t>
      </w:r>
      <w:r>
        <w:t xml:space="preserve">Circular 779. </w:t>
      </w:r>
      <w:r w:rsidR="00B20738">
        <w:t xml:space="preserve">Reston, VA: </w:t>
      </w:r>
      <w:r>
        <w:t>US Geological Survey.</w:t>
      </w:r>
    </w:p>
    <w:p w:rsidR="00621C9E" w:rsidRPr="00043519" w:rsidRDefault="00621C9E" w:rsidP="00C50F8F">
      <w:pPr>
        <w:pStyle w:val="Reference"/>
      </w:pPr>
      <w:proofErr w:type="spellStart"/>
      <w:r w:rsidRPr="00043519">
        <w:t>Brookins</w:t>
      </w:r>
      <w:proofErr w:type="spellEnd"/>
      <w:r w:rsidRPr="00043519">
        <w:t>, D.G. 1985</w:t>
      </w:r>
      <w:r w:rsidR="009E65B6">
        <w:t>.</w:t>
      </w:r>
      <w:r>
        <w:t xml:space="preserve"> “</w:t>
      </w:r>
      <w:r w:rsidR="00741AD6">
        <w:t>More o</w:t>
      </w:r>
      <w:r w:rsidRPr="00EF209F">
        <w:t xml:space="preserve">n </w:t>
      </w:r>
      <w:proofErr w:type="spellStart"/>
      <w:r w:rsidRPr="00EF209F">
        <w:t>Radwaste</w:t>
      </w:r>
      <w:proofErr w:type="spellEnd"/>
      <w:r w:rsidRPr="00EF209F">
        <w:t xml:space="preserve"> Disposal</w:t>
      </w:r>
      <w:r>
        <w:t>”</w:t>
      </w:r>
      <w:r w:rsidRPr="00043519">
        <w:t xml:space="preserve">, </w:t>
      </w:r>
      <w:r w:rsidRPr="00EF209F">
        <w:rPr>
          <w:i/>
        </w:rPr>
        <w:t>Environmental Geology and Water Sciences</w:t>
      </w:r>
      <w:r w:rsidRPr="00043519">
        <w:t xml:space="preserve">, </w:t>
      </w:r>
      <w:r w:rsidR="00A745E1" w:rsidRPr="00A745E1">
        <w:rPr>
          <w:b/>
        </w:rPr>
        <w:t>7</w:t>
      </w:r>
      <w:r w:rsidR="00A745E1">
        <w:t xml:space="preserve">: </w:t>
      </w:r>
      <w:r w:rsidRPr="00043519">
        <w:t>189-191</w:t>
      </w:r>
      <w:r w:rsidR="00E46A35">
        <w:t xml:space="preserve">. </w:t>
      </w:r>
    </w:p>
    <w:p w:rsidR="00621C9E" w:rsidRPr="00043519" w:rsidRDefault="00621C9E" w:rsidP="00C50F8F">
      <w:pPr>
        <w:pStyle w:val="Reference"/>
      </w:pPr>
      <w:r>
        <w:t xml:space="preserve">Brush, L.H. 1988. </w:t>
      </w:r>
      <w:r w:rsidRPr="00DC7AF7">
        <w:rPr>
          <w:i/>
        </w:rPr>
        <w:t xml:space="preserve">Feasibility of Disposal of High-Level Radioactive Wastes into the Seabed, Vol. 7: Review of Laboratory Investigations of Radionuclide Migration through </w:t>
      </w:r>
      <w:proofErr w:type="spellStart"/>
      <w:r w:rsidRPr="00DC7AF7">
        <w:rPr>
          <w:i/>
        </w:rPr>
        <w:t>Deep</w:t>
      </w:r>
      <w:r w:rsidRPr="00DC7AF7">
        <w:rPr>
          <w:i/>
        </w:rPr>
        <w:noBreakHyphen/>
        <w:t>Sea</w:t>
      </w:r>
      <w:proofErr w:type="spellEnd"/>
      <w:r w:rsidRPr="00DC7AF7">
        <w:rPr>
          <w:i/>
        </w:rPr>
        <w:t xml:space="preserve"> Sediments</w:t>
      </w:r>
      <w:r>
        <w:t xml:space="preserve">. Paris, France: </w:t>
      </w:r>
      <w:r w:rsidRPr="00043519">
        <w:t>Organization for Economic Cooperation and Development/Nuclear Energy Agency.</w:t>
      </w:r>
    </w:p>
    <w:p w:rsidR="00621C9E" w:rsidRPr="00043519" w:rsidRDefault="00621C9E" w:rsidP="00C50F8F">
      <w:pPr>
        <w:pStyle w:val="Reference"/>
      </w:pPr>
      <w:r w:rsidRPr="00043519">
        <w:t>Budd, W.F., D</w:t>
      </w:r>
      <w:r>
        <w:t xml:space="preserve">. </w:t>
      </w:r>
      <w:proofErr w:type="spellStart"/>
      <w:r>
        <w:t>Jenssen</w:t>
      </w:r>
      <w:proofErr w:type="spellEnd"/>
      <w:r>
        <w:t xml:space="preserve">, and U. </w:t>
      </w:r>
      <w:proofErr w:type="spellStart"/>
      <w:r>
        <w:t>Radok</w:t>
      </w:r>
      <w:proofErr w:type="spellEnd"/>
      <w:r>
        <w:t xml:space="preserve">. 1971. </w:t>
      </w:r>
      <w:r w:rsidRPr="00043519">
        <w:rPr>
          <w:i/>
        </w:rPr>
        <w:t>Derived Physical Characteristics of the Antarctic Ice Sheet</w:t>
      </w:r>
      <w:r w:rsidRPr="00043519">
        <w:t>. Pub. No. 18. Melbourne, Australia: University of Melbourne, Meteorology Department.</w:t>
      </w:r>
    </w:p>
    <w:p w:rsidR="00621C9E" w:rsidRPr="00043519" w:rsidRDefault="00621C9E" w:rsidP="00C50F8F">
      <w:pPr>
        <w:pStyle w:val="Reference"/>
      </w:pPr>
      <w:r w:rsidRPr="00043519">
        <w:t>Bull, C. 1975,</w:t>
      </w:r>
      <w:r w:rsidR="001230C0">
        <w:t xml:space="preserve"> “Radioactive Waste Disposal”. </w:t>
      </w:r>
      <w:r w:rsidRPr="00EF209F">
        <w:rPr>
          <w:i/>
        </w:rPr>
        <w:t>Science</w:t>
      </w:r>
      <w:r w:rsidRPr="00043519">
        <w:t xml:space="preserve">, </w:t>
      </w:r>
      <w:r w:rsidRPr="00043519">
        <w:rPr>
          <w:b/>
        </w:rPr>
        <w:t>189</w:t>
      </w:r>
      <w:r w:rsidRPr="00043519">
        <w:t>: 595.</w:t>
      </w:r>
    </w:p>
    <w:p w:rsidR="00621C9E" w:rsidRDefault="00621C9E" w:rsidP="00C50F8F">
      <w:pPr>
        <w:pStyle w:val="Reference"/>
      </w:pPr>
      <w:r w:rsidRPr="000C2DE7">
        <w:t xml:space="preserve">Burns, R.E., W. E. </w:t>
      </w:r>
      <w:proofErr w:type="spellStart"/>
      <w:r w:rsidRPr="000C2DE7">
        <w:t>Cuasey</w:t>
      </w:r>
      <w:proofErr w:type="spellEnd"/>
      <w:r>
        <w:t xml:space="preserve">, </w:t>
      </w:r>
      <w:r w:rsidRPr="000C2DE7">
        <w:t>W. E Galloway and R. W.</w:t>
      </w:r>
      <w:r w:rsidRPr="000C2DE7" w:rsidDel="00B32E47">
        <w:t xml:space="preserve"> </w:t>
      </w:r>
      <w:r w:rsidRPr="000C2DE7">
        <w:t>Nelson</w:t>
      </w:r>
      <w:r>
        <w:t>.</w:t>
      </w:r>
      <w:r w:rsidRPr="000C2DE7">
        <w:t xml:space="preserve"> 1978. </w:t>
      </w:r>
      <w:r w:rsidRPr="000C2DE7">
        <w:rPr>
          <w:i/>
        </w:rPr>
        <w:t>Nuclear Waste Disposal in Space</w:t>
      </w:r>
      <w:r w:rsidRPr="000C2DE7">
        <w:t xml:space="preserve">. </w:t>
      </w:r>
      <w:r w:rsidR="00A745E1">
        <w:t xml:space="preserve">NASA-TP-1225. </w:t>
      </w:r>
      <w:r w:rsidR="00A745E1" w:rsidRPr="000C2DE7">
        <w:t>Huntsville, A</w:t>
      </w:r>
      <w:r w:rsidR="00A745E1">
        <w:t xml:space="preserve">L: </w:t>
      </w:r>
      <w:r w:rsidRPr="000C2DE7">
        <w:t>Marshall Space Flight Center,</w:t>
      </w:r>
      <w:r w:rsidR="00A745E1">
        <w:t xml:space="preserve"> NASA</w:t>
      </w:r>
      <w:r w:rsidRPr="000C2DE7">
        <w:t>.</w:t>
      </w:r>
    </w:p>
    <w:p w:rsidR="00621C9E" w:rsidRDefault="00621C9E" w:rsidP="00C50F8F">
      <w:pPr>
        <w:pStyle w:val="Reference"/>
      </w:pPr>
      <w:r w:rsidRPr="001839D9">
        <w:t xml:space="preserve">Bush, J. B. 1976. </w:t>
      </w:r>
      <w:r w:rsidRPr="001839D9">
        <w:rPr>
          <w:i/>
        </w:rPr>
        <w:t>Economic and Technical Feasibility Study of Compressed Air Storage.</w:t>
      </w:r>
      <w:r w:rsidR="00741AD6">
        <w:t xml:space="preserve"> </w:t>
      </w:r>
      <w:r w:rsidRPr="001839D9">
        <w:t>ERDA 76-76</w:t>
      </w:r>
      <w:r w:rsidR="00A745E1">
        <w:t>.</w:t>
      </w:r>
      <w:r w:rsidRPr="001839D9">
        <w:t xml:space="preserve"> </w:t>
      </w:r>
      <w:r w:rsidR="00A745E1">
        <w:t xml:space="preserve">Schenectady, NY: </w:t>
      </w:r>
      <w:r w:rsidR="00A745E1" w:rsidRPr="001839D9">
        <w:t>General Elec</w:t>
      </w:r>
      <w:r w:rsidR="00A745E1">
        <w:t>tric Company</w:t>
      </w:r>
    </w:p>
    <w:p w:rsidR="00621C9E" w:rsidRPr="00043519" w:rsidRDefault="00621C9E" w:rsidP="00C50F8F">
      <w:pPr>
        <w:pStyle w:val="Reference"/>
      </w:pPr>
      <w:r w:rsidRPr="00043519">
        <w:t xml:space="preserve">Carter, L.J. 1987. </w:t>
      </w:r>
      <w:r w:rsidRPr="00043519">
        <w:rPr>
          <w:i/>
        </w:rPr>
        <w:t>Nuclear Imperatives and Public Trust: Dealing with Radioactive Waste</w:t>
      </w:r>
      <w:r w:rsidRPr="00043519">
        <w:t xml:space="preserve">. </w:t>
      </w:r>
      <w:r w:rsidR="00A745E1">
        <w:t>Resources for the Future.</w:t>
      </w:r>
      <w:r w:rsidRPr="00043519">
        <w:t xml:space="preserve"> Baltimore, MD: John Hopkins University Press.</w:t>
      </w:r>
    </w:p>
    <w:p w:rsidR="00621C9E" w:rsidRPr="00043519" w:rsidRDefault="00621C9E" w:rsidP="00C50F8F">
      <w:pPr>
        <w:pStyle w:val="Reference"/>
      </w:pPr>
      <w:r w:rsidRPr="00043519">
        <w:t>Chapman, N.A.</w:t>
      </w:r>
      <w:r>
        <w:t xml:space="preserve"> 2006</w:t>
      </w:r>
      <w:proofErr w:type="gramStart"/>
      <w:r>
        <w:t>.“</w:t>
      </w:r>
      <w:r w:rsidR="00741AD6">
        <w:t>Geological Disposal o</w:t>
      </w:r>
      <w:r w:rsidRPr="00043519">
        <w:t>f Radioactive Wastes – Co</w:t>
      </w:r>
      <w:r w:rsidR="00741AD6">
        <w:t>ncept, Status a</w:t>
      </w:r>
      <w:r w:rsidRPr="00043519">
        <w:t>nd Trends</w:t>
      </w:r>
      <w:r>
        <w:t>”</w:t>
      </w:r>
      <w:r w:rsidRPr="00043519">
        <w:t xml:space="preserve">, </w:t>
      </w:r>
      <w:r w:rsidRPr="00EF209F">
        <w:rPr>
          <w:i/>
        </w:rPr>
        <w:t>Journal of Iberian Geology</w:t>
      </w:r>
      <w:r w:rsidR="00A745E1">
        <w:t xml:space="preserve">, </w:t>
      </w:r>
      <w:r w:rsidRPr="00A745E1">
        <w:rPr>
          <w:b/>
        </w:rPr>
        <w:t>32</w:t>
      </w:r>
      <w:r w:rsidR="00A745E1">
        <w:t>:</w:t>
      </w:r>
      <w:r w:rsidRPr="00043519">
        <w:t xml:space="preserve"> 7-14.</w:t>
      </w:r>
      <w:proofErr w:type="gramEnd"/>
    </w:p>
    <w:p w:rsidR="006B1FF8" w:rsidRDefault="006B1FF8" w:rsidP="00C50F8F">
      <w:pPr>
        <w:pStyle w:val="Reference"/>
      </w:pPr>
      <w:r>
        <w:t xml:space="preserve">Christl, R.J. 1964. </w:t>
      </w:r>
      <w:r w:rsidR="00526CFE">
        <w:rPr>
          <w:i/>
        </w:rPr>
        <w:t>Storage of Radioactive Waste in Base</w:t>
      </w:r>
      <w:r w:rsidR="001B11AE">
        <w:rPr>
          <w:i/>
        </w:rPr>
        <w:t>ment Rock b</w:t>
      </w:r>
      <w:r w:rsidR="00526CFE">
        <w:rPr>
          <w:i/>
        </w:rPr>
        <w:t xml:space="preserve">eneath the Savannah River Plant. </w:t>
      </w:r>
      <w:r w:rsidR="00526CFE">
        <w:t xml:space="preserve">DP-844. Aiken, SC: E.I. </w:t>
      </w:r>
      <w:proofErr w:type="spellStart"/>
      <w:r w:rsidR="00526CFE">
        <w:t>dupont</w:t>
      </w:r>
      <w:proofErr w:type="spellEnd"/>
      <w:r w:rsidR="00526CFE">
        <w:t xml:space="preserve"> de Nemours &amp; Co, Savannah River Laboratory.</w:t>
      </w:r>
    </w:p>
    <w:p w:rsidR="003464B5" w:rsidRDefault="003464B5" w:rsidP="00C50F8F">
      <w:pPr>
        <w:pStyle w:val="Reference"/>
      </w:pPr>
      <w:r>
        <w:t>CNEA. 1990. “</w:t>
      </w:r>
      <w:proofErr w:type="spellStart"/>
      <w:r>
        <w:t>Estudio</w:t>
      </w:r>
      <w:proofErr w:type="spellEnd"/>
      <w:r>
        <w:t xml:space="preserve"> de </w:t>
      </w:r>
      <w:proofErr w:type="spellStart"/>
      <w:r>
        <w:t>Factibilidad</w:t>
      </w:r>
      <w:proofErr w:type="spellEnd"/>
      <w:r>
        <w:t xml:space="preserve"> y </w:t>
      </w:r>
      <w:proofErr w:type="spellStart"/>
      <w:r>
        <w:t>Anteproyecto</w:t>
      </w:r>
      <w:proofErr w:type="spellEnd"/>
      <w:r>
        <w:t xml:space="preserve"> de </w:t>
      </w:r>
      <w:proofErr w:type="spellStart"/>
      <w:r>
        <w:t>Ingeniería</w:t>
      </w:r>
      <w:proofErr w:type="spellEnd"/>
      <w:r>
        <w:t xml:space="preserve"> – </w:t>
      </w:r>
      <w:proofErr w:type="spellStart"/>
      <w:r>
        <w:t>Repositorio</w:t>
      </w:r>
      <w:proofErr w:type="spellEnd"/>
      <w:r>
        <w:t xml:space="preserve"> de </w:t>
      </w:r>
      <w:proofErr w:type="spellStart"/>
      <w:r>
        <w:t>Residuos</w:t>
      </w:r>
      <w:proofErr w:type="spellEnd"/>
      <w:r>
        <w:t xml:space="preserve"> </w:t>
      </w:r>
      <w:proofErr w:type="spellStart"/>
      <w:r>
        <w:t>Radiactivos</w:t>
      </w:r>
      <w:proofErr w:type="spellEnd"/>
      <w:r>
        <w:t xml:space="preserve"> de Alta </w:t>
      </w:r>
      <w:proofErr w:type="spellStart"/>
      <w:r>
        <w:t>Actividad</w:t>
      </w:r>
      <w:proofErr w:type="spellEnd"/>
      <w:r>
        <w:t xml:space="preserve">. (1ª Parte)”. </w:t>
      </w:r>
      <w:proofErr w:type="spellStart"/>
      <w:proofErr w:type="gramStart"/>
      <w:r>
        <w:t>Comisión</w:t>
      </w:r>
      <w:proofErr w:type="spellEnd"/>
      <w:r>
        <w:t xml:space="preserve"> </w:t>
      </w:r>
      <w:proofErr w:type="spellStart"/>
      <w:r>
        <w:t>Nacional</w:t>
      </w:r>
      <w:proofErr w:type="spellEnd"/>
      <w:r>
        <w:t xml:space="preserve"> de </w:t>
      </w:r>
      <w:proofErr w:type="spellStart"/>
      <w:r>
        <w:t>Energía</w:t>
      </w:r>
      <w:proofErr w:type="spellEnd"/>
      <w:r>
        <w:t xml:space="preserve"> </w:t>
      </w:r>
      <w:proofErr w:type="spellStart"/>
      <w:r>
        <w:t>Atómica</w:t>
      </w:r>
      <w:proofErr w:type="spellEnd"/>
      <w:r>
        <w:t>.</w:t>
      </w:r>
      <w:proofErr w:type="gramEnd"/>
    </w:p>
    <w:p w:rsidR="001B11AE" w:rsidRPr="001B11AE" w:rsidRDefault="001B11AE" w:rsidP="00C50F8F">
      <w:pPr>
        <w:pStyle w:val="Reference"/>
      </w:pPr>
      <w:proofErr w:type="spellStart"/>
      <w:r>
        <w:t>Cobbs</w:t>
      </w:r>
      <w:proofErr w:type="spellEnd"/>
      <w:r>
        <w:t xml:space="preserve">, J.H., Engineering. 1976. </w:t>
      </w:r>
      <w:r>
        <w:rPr>
          <w:i/>
        </w:rPr>
        <w:t xml:space="preserve">Survey of Active and Inactive Mines for Possible Use as In Situ Test Facilities. </w:t>
      </w:r>
      <w:r>
        <w:t>Y/OWI/Sub-76/16514. Oak Ridge, TN: Oak Ridge National Laboratory.</w:t>
      </w:r>
    </w:p>
    <w:p w:rsidR="00621C9E" w:rsidRPr="00043519" w:rsidRDefault="00621C9E" w:rsidP="00C50F8F">
      <w:pPr>
        <w:pStyle w:val="Reference"/>
      </w:pPr>
      <w:proofErr w:type="spellStart"/>
      <w:r w:rsidRPr="00043519">
        <w:t>Cobbing</w:t>
      </w:r>
      <w:proofErr w:type="spellEnd"/>
      <w:r w:rsidRPr="00043519">
        <w:t>, J. 2000</w:t>
      </w:r>
      <w:r>
        <w:t>.</w:t>
      </w:r>
      <w:r w:rsidRPr="00043519">
        <w:t xml:space="preserve"> The Geology </w:t>
      </w:r>
      <w:r>
        <w:t>a</w:t>
      </w:r>
      <w:r w:rsidR="00741AD6">
        <w:t>nd Mapping o</w:t>
      </w:r>
      <w:r w:rsidRPr="00043519">
        <w:t xml:space="preserve">f Granite </w:t>
      </w:r>
      <w:proofErr w:type="spellStart"/>
      <w:r w:rsidRPr="00043519">
        <w:t>Batholith</w:t>
      </w:r>
      <w:proofErr w:type="spellEnd"/>
      <w:r w:rsidRPr="00043519">
        <w:t>,</w:t>
      </w:r>
      <w:r w:rsidR="00A745E1">
        <w:t xml:space="preserve"> Berlin:</w:t>
      </w:r>
      <w:r w:rsidRPr="00043519">
        <w:t xml:space="preserve"> Springer </w:t>
      </w:r>
    </w:p>
    <w:p w:rsidR="00621C9E" w:rsidRDefault="00621C9E" w:rsidP="00C50F8F">
      <w:pPr>
        <w:pStyle w:val="Reference"/>
      </w:pPr>
      <w:r w:rsidRPr="00752421">
        <w:t xml:space="preserve">Cochran, J.R., W.E. </w:t>
      </w:r>
      <w:proofErr w:type="spellStart"/>
      <w:r w:rsidRPr="00752421">
        <w:t>Beyeler</w:t>
      </w:r>
      <w:proofErr w:type="spellEnd"/>
      <w:r w:rsidRPr="00752421">
        <w:t>, D.</w:t>
      </w:r>
      <w:r>
        <w:t xml:space="preserve">A. </w:t>
      </w:r>
      <w:proofErr w:type="spellStart"/>
      <w:r>
        <w:t>Brosseau</w:t>
      </w:r>
      <w:proofErr w:type="spellEnd"/>
      <w:r>
        <w:t xml:space="preserve">, L.H. Brush, T.J. Brown, B.M. Crowe, S. H. Conrad, P.A. Davis, T. </w:t>
      </w:r>
      <w:proofErr w:type="spellStart"/>
      <w:r>
        <w:t>Ehrhorn</w:t>
      </w:r>
      <w:proofErr w:type="spellEnd"/>
      <w:r>
        <w:t xml:space="preserve">, T. Feeney, B. </w:t>
      </w:r>
      <w:proofErr w:type="spellStart"/>
      <w:r>
        <w:t>Fogleman</w:t>
      </w:r>
      <w:proofErr w:type="spellEnd"/>
      <w:r>
        <w:t xml:space="preserve">, D.P. Gallegos, R. </w:t>
      </w:r>
      <w:proofErr w:type="spellStart"/>
      <w:r>
        <w:t>Haaker</w:t>
      </w:r>
      <w:proofErr w:type="spellEnd"/>
      <w:r>
        <w:t xml:space="preserve">, E. Kalinina, L.L. Price, D.P. Thomas, S. Wirth. 2001. </w:t>
      </w:r>
      <w:r w:rsidR="00EA0ECB">
        <w:rPr>
          <w:i/>
        </w:rPr>
        <w:t>Compliance Assessment D</w:t>
      </w:r>
      <w:r>
        <w:rPr>
          <w:i/>
        </w:rPr>
        <w:t>ocument for the Tra</w:t>
      </w:r>
      <w:r w:rsidR="00EA0ECB">
        <w:rPr>
          <w:i/>
        </w:rPr>
        <w:t>nsuranic Wastes in the Greater C</w:t>
      </w:r>
      <w:r>
        <w:rPr>
          <w:i/>
        </w:rPr>
        <w:t>onfinement Disposal Boreholes at the Nevada Test Site, Volume 2: Performance Assessment.</w:t>
      </w:r>
      <w:r>
        <w:t xml:space="preserve"> SAND2001-2977. Albuquerque, NM: Sandia National Laboratories. </w:t>
      </w:r>
    </w:p>
    <w:p w:rsidR="00621C9E" w:rsidRDefault="00621C9E" w:rsidP="00C50F8F">
      <w:pPr>
        <w:pStyle w:val="Reference"/>
        <w:rPr>
          <w:i/>
        </w:rPr>
      </w:pPr>
      <w:proofErr w:type="spellStart"/>
      <w:r w:rsidRPr="00043519">
        <w:t>Colarusso</w:t>
      </w:r>
      <w:proofErr w:type="spellEnd"/>
      <w:r w:rsidRPr="00043519">
        <w:t>, A., B.</w:t>
      </w:r>
      <w:r>
        <w:t xml:space="preserve"> </w:t>
      </w:r>
      <w:r w:rsidRPr="00043519">
        <w:t>Crowe, and J.R Cochran</w:t>
      </w:r>
      <w:r>
        <w:t>.</w:t>
      </w:r>
      <w:r w:rsidRPr="00043519">
        <w:t xml:space="preserve"> 2003</w:t>
      </w:r>
      <w:r>
        <w:t>.</w:t>
      </w:r>
      <w:r w:rsidRPr="00043519">
        <w:t xml:space="preserve"> </w:t>
      </w:r>
      <w:r w:rsidR="00741AD6">
        <w:t>“</w:t>
      </w:r>
      <w:r w:rsidR="00741AD6" w:rsidRPr="00741AD6">
        <w:t>Completion of t</w:t>
      </w:r>
      <w:r w:rsidRPr="00741AD6">
        <w:t>he Transuranic Greater Confinement Disposal Borehole Performance Assessm</w:t>
      </w:r>
      <w:r w:rsidR="00741AD6" w:rsidRPr="00741AD6">
        <w:t>ent for t</w:t>
      </w:r>
      <w:r w:rsidRPr="00741AD6">
        <w:t>he Nevada Test Site</w:t>
      </w:r>
      <w:r w:rsidR="00741AD6">
        <w:t>.</w:t>
      </w:r>
      <w:r w:rsidR="00EA0ECB">
        <w:t>”</w:t>
      </w:r>
      <w:r w:rsidRPr="00043519">
        <w:t xml:space="preserve"> </w:t>
      </w:r>
      <w:r w:rsidRPr="00741AD6">
        <w:rPr>
          <w:i/>
        </w:rPr>
        <w:t>WM’03 Conference, February 23-27, 2003, Tucson, AZ</w:t>
      </w:r>
      <w:r w:rsidR="00741AD6">
        <w:rPr>
          <w:i/>
        </w:rPr>
        <w:t>.</w:t>
      </w:r>
    </w:p>
    <w:p w:rsidR="00FC1E85" w:rsidRDefault="00FC1E85" w:rsidP="00C50F8F">
      <w:pPr>
        <w:pStyle w:val="Reference"/>
      </w:pPr>
      <w:r w:rsidRPr="00A928FE">
        <w:lastRenderedPageBreak/>
        <w:t xml:space="preserve">Cosma, C., O. Olsson, J. </w:t>
      </w:r>
      <w:proofErr w:type="spellStart"/>
      <w:r w:rsidRPr="00A928FE">
        <w:t>Keskin</w:t>
      </w:r>
      <w:proofErr w:type="spellEnd"/>
      <w:r w:rsidRPr="00A928FE">
        <w:t xml:space="preserve">, and P. </w:t>
      </w:r>
      <w:proofErr w:type="spellStart"/>
      <w:r w:rsidRPr="00A928FE">
        <w:t>Heikkinen</w:t>
      </w:r>
      <w:proofErr w:type="spellEnd"/>
      <w:r w:rsidRPr="00A928FE">
        <w:t xml:space="preserve">. 2001. “Seismic Characterization of Fracturing at the </w:t>
      </w:r>
      <w:proofErr w:type="spellStart"/>
      <w:r w:rsidRPr="00A928FE">
        <w:t>Äspö</w:t>
      </w:r>
      <w:proofErr w:type="spellEnd"/>
      <w:r w:rsidRPr="00A928FE">
        <w:t xml:space="preserve"> Hard Rock Laboratory, from </w:t>
      </w:r>
      <w:proofErr w:type="spellStart"/>
      <w:r w:rsidRPr="00A928FE">
        <w:t>fhe</w:t>
      </w:r>
      <w:proofErr w:type="spellEnd"/>
      <w:r w:rsidRPr="00A928FE">
        <w:t xml:space="preserve"> Kilometer Scale to the Meter Scale”, </w:t>
      </w:r>
      <w:r w:rsidRPr="00DC7AF7">
        <w:rPr>
          <w:i/>
        </w:rPr>
        <w:t>International Journal of Rock Mechanics &amp; Mining Sciences</w:t>
      </w:r>
      <w:r w:rsidRPr="00A928FE">
        <w:t xml:space="preserve"> </w:t>
      </w:r>
      <w:r w:rsidRPr="00A928FE">
        <w:rPr>
          <w:b/>
        </w:rPr>
        <w:t>38</w:t>
      </w:r>
      <w:r w:rsidRPr="00A928FE">
        <w:t>: 859 – 865.</w:t>
      </w:r>
    </w:p>
    <w:p w:rsidR="00621C9E" w:rsidRDefault="00741AD6" w:rsidP="00C50F8F">
      <w:pPr>
        <w:pStyle w:val="Reference"/>
      </w:pPr>
      <w:r>
        <w:t>Deal, D.E., R.</w:t>
      </w:r>
      <w:r w:rsidR="00621C9E" w:rsidRPr="00206CF5">
        <w:t xml:space="preserve">J. </w:t>
      </w:r>
      <w:proofErr w:type="spellStart"/>
      <w:r w:rsidR="00621C9E" w:rsidRPr="00206CF5">
        <w:t>Abit</w:t>
      </w:r>
      <w:r>
        <w:t>z</w:t>
      </w:r>
      <w:proofErr w:type="spellEnd"/>
      <w:r>
        <w:t xml:space="preserve">, D.S. </w:t>
      </w:r>
      <w:proofErr w:type="spellStart"/>
      <w:r>
        <w:t>Belski</w:t>
      </w:r>
      <w:proofErr w:type="spellEnd"/>
      <w:r>
        <w:t>, J.B. Case, M.E. Crawley, C.</w:t>
      </w:r>
      <w:r w:rsidR="00621C9E" w:rsidRPr="00206CF5">
        <w:t>A</w:t>
      </w:r>
      <w:r>
        <w:t xml:space="preserve">. Givens, P.P.J. </w:t>
      </w:r>
      <w:proofErr w:type="spellStart"/>
      <w:r>
        <w:t>Lipponner</w:t>
      </w:r>
      <w:proofErr w:type="spellEnd"/>
      <w:r>
        <w:t xml:space="preserve">, D.J. Milligan, </w:t>
      </w:r>
      <w:proofErr w:type="spellStart"/>
      <w:r>
        <w:t>J.Myers</w:t>
      </w:r>
      <w:proofErr w:type="spellEnd"/>
      <w:r>
        <w:t>, D.</w:t>
      </w:r>
      <w:r w:rsidR="00621C9E" w:rsidRPr="00206CF5">
        <w:t>W. Pow</w:t>
      </w:r>
      <w:r>
        <w:t xml:space="preserve">ers, and M.A. Valdivia. 1995. </w:t>
      </w:r>
      <w:r w:rsidR="00621C9E" w:rsidRPr="00206CF5">
        <w:rPr>
          <w:i/>
        </w:rPr>
        <w:t xml:space="preserve">Brine Sampling and Evaluation Program, </w:t>
      </w:r>
      <w:r w:rsidR="00621C9E" w:rsidRPr="00741AD6">
        <w:rPr>
          <w:i/>
        </w:rPr>
        <w:t>1992-1993 R</w:t>
      </w:r>
      <w:r w:rsidR="008728B4">
        <w:rPr>
          <w:i/>
        </w:rPr>
        <w:t>eport and Summary of BSEP Data s</w:t>
      </w:r>
      <w:r w:rsidR="00621C9E" w:rsidRPr="00741AD6">
        <w:rPr>
          <w:i/>
        </w:rPr>
        <w:t>ince 1982</w:t>
      </w:r>
      <w:r w:rsidR="00621C9E" w:rsidRPr="00206CF5">
        <w:t xml:space="preserve">. </w:t>
      </w:r>
    </w:p>
    <w:p w:rsidR="00774E91" w:rsidRPr="00774E91" w:rsidRDefault="00774E91" w:rsidP="00C50F8F">
      <w:pPr>
        <w:pStyle w:val="Reference"/>
      </w:pPr>
      <w:proofErr w:type="spellStart"/>
      <w:r>
        <w:t>DeConto</w:t>
      </w:r>
      <w:proofErr w:type="spellEnd"/>
      <w:r>
        <w:t>, R.M., and D. Pollard. 2003.</w:t>
      </w:r>
      <w:r>
        <w:rPr>
          <w:i/>
        </w:rPr>
        <w:t xml:space="preserve"> </w:t>
      </w:r>
      <w:r w:rsidRPr="00774E91">
        <w:t xml:space="preserve">“Rapid Cenozoic </w:t>
      </w:r>
      <w:proofErr w:type="spellStart"/>
      <w:r w:rsidRPr="00774E91">
        <w:t>Glaciation</w:t>
      </w:r>
      <w:proofErr w:type="spellEnd"/>
      <w:r w:rsidRPr="00774E91">
        <w:t xml:space="preserve"> of Antarctica Induced by Declining Atmospheric CO</w:t>
      </w:r>
      <w:r w:rsidRPr="00774E91">
        <w:rPr>
          <w:vertAlign w:val="subscript"/>
        </w:rPr>
        <w:t>2</w:t>
      </w:r>
      <w:r>
        <w:t xml:space="preserve">,” </w:t>
      </w:r>
      <w:r>
        <w:rPr>
          <w:i/>
        </w:rPr>
        <w:t>Nature,</w:t>
      </w:r>
      <w:r>
        <w:t xml:space="preserve"> </w:t>
      </w:r>
      <w:r w:rsidRPr="00774E91">
        <w:rPr>
          <w:b/>
        </w:rPr>
        <w:t>421</w:t>
      </w:r>
      <w:r>
        <w:t xml:space="preserve">: 245-249 </w:t>
      </w:r>
    </w:p>
    <w:p w:rsidR="00621C9E" w:rsidRPr="00043519" w:rsidRDefault="00621C9E" w:rsidP="00C50F8F">
      <w:pPr>
        <w:pStyle w:val="Reference"/>
      </w:pPr>
      <w:r w:rsidRPr="00043519">
        <w:t>Dewhurst,</w:t>
      </w:r>
      <w:r>
        <w:t xml:space="preserve"> D.N., Y. Yang, a</w:t>
      </w:r>
      <w:r w:rsidRPr="00043519">
        <w:t xml:space="preserve">nd A.C. </w:t>
      </w:r>
      <w:proofErr w:type="spellStart"/>
      <w:r w:rsidRPr="00043519">
        <w:t>Aplin</w:t>
      </w:r>
      <w:proofErr w:type="spellEnd"/>
      <w:r w:rsidRPr="00043519">
        <w:t xml:space="preserve">, </w:t>
      </w:r>
      <w:r>
        <w:t xml:space="preserve">1999. </w:t>
      </w:r>
      <w:proofErr w:type="spellStart"/>
      <w:r w:rsidRPr="00043519">
        <w:rPr>
          <w:i/>
        </w:rPr>
        <w:t>Muds</w:t>
      </w:r>
      <w:proofErr w:type="spellEnd"/>
      <w:r w:rsidRPr="00043519">
        <w:rPr>
          <w:i/>
        </w:rPr>
        <w:t xml:space="preserve"> and Mudstones: Physical and Fluid Flow Properties</w:t>
      </w:r>
      <w:r w:rsidRPr="00043519">
        <w:t xml:space="preserve">, pp. 23-43, A.C. </w:t>
      </w:r>
      <w:proofErr w:type="spellStart"/>
      <w:r w:rsidRPr="00043519">
        <w:t>A</w:t>
      </w:r>
      <w:r>
        <w:t>plin</w:t>
      </w:r>
      <w:proofErr w:type="spellEnd"/>
      <w:r w:rsidRPr="00043519">
        <w:rPr>
          <w:b/>
        </w:rPr>
        <w:t xml:space="preserve">, </w:t>
      </w:r>
      <w:r w:rsidRPr="00043519">
        <w:t>A</w:t>
      </w:r>
      <w:r w:rsidRPr="00043519">
        <w:rPr>
          <w:b/>
        </w:rPr>
        <w:t>.</w:t>
      </w:r>
      <w:r w:rsidRPr="00043519">
        <w:t>J</w:t>
      </w:r>
      <w:r w:rsidRPr="00043519">
        <w:rPr>
          <w:b/>
        </w:rPr>
        <w:t xml:space="preserve">. </w:t>
      </w:r>
      <w:r>
        <w:t>Fleet</w:t>
      </w:r>
      <w:r w:rsidRPr="00043519">
        <w:rPr>
          <w:b/>
        </w:rPr>
        <w:t xml:space="preserve">, </w:t>
      </w:r>
      <w:r>
        <w:t>a</w:t>
      </w:r>
      <w:r w:rsidRPr="001839D9">
        <w:t xml:space="preserve">nd </w:t>
      </w:r>
      <w:r w:rsidRPr="00043519">
        <w:t>J</w:t>
      </w:r>
      <w:r w:rsidRPr="00043519">
        <w:rPr>
          <w:b/>
        </w:rPr>
        <w:t>.</w:t>
      </w:r>
      <w:r w:rsidRPr="00043519">
        <w:t>H</w:t>
      </w:r>
      <w:r w:rsidRPr="00043519">
        <w:rPr>
          <w:b/>
        </w:rPr>
        <w:t>.</w:t>
      </w:r>
      <w:r w:rsidRPr="00043519">
        <w:t>S</w:t>
      </w:r>
      <w:r w:rsidRPr="00043519">
        <w:rPr>
          <w:b/>
        </w:rPr>
        <w:t xml:space="preserve">. </w:t>
      </w:r>
      <w:proofErr w:type="spellStart"/>
      <w:r w:rsidRPr="00043519">
        <w:t>M</w:t>
      </w:r>
      <w:r>
        <w:t>acQuaker</w:t>
      </w:r>
      <w:proofErr w:type="spellEnd"/>
      <w:r w:rsidRPr="00043519">
        <w:t xml:space="preserve">, Eds., Geological Society, London, </w:t>
      </w:r>
      <w:r w:rsidR="00B20738">
        <w:t>Special Publications 158</w:t>
      </w:r>
      <w:r w:rsidRPr="00043519">
        <w:t xml:space="preserve">. </w:t>
      </w:r>
    </w:p>
    <w:p w:rsidR="00621C9E" w:rsidRPr="00043519" w:rsidRDefault="00A745E1" w:rsidP="00C50F8F">
      <w:pPr>
        <w:pStyle w:val="Reference"/>
      </w:pPr>
      <w:r>
        <w:t>DOE (</w:t>
      </w:r>
      <w:r w:rsidR="00621C9E">
        <w:t>Department of Energy).</w:t>
      </w:r>
      <w:r w:rsidR="00621C9E" w:rsidRPr="00043519">
        <w:t xml:space="preserve"> 1980</w:t>
      </w:r>
      <w:r w:rsidR="00621C9E">
        <w:t>.</w:t>
      </w:r>
      <w:r w:rsidR="006C0280">
        <w:t xml:space="preserve"> </w:t>
      </w:r>
      <w:r w:rsidR="00621C9E" w:rsidRPr="006C0280">
        <w:rPr>
          <w:i/>
        </w:rPr>
        <w:t>Final Environmental Impact Statement, Management of Commercially Genera</w:t>
      </w:r>
      <w:r w:rsidR="006C0280" w:rsidRPr="006C0280">
        <w:rPr>
          <w:i/>
        </w:rPr>
        <w:t>ted Radioactive Waste, Volume 1</w:t>
      </w:r>
      <w:r w:rsidR="00621C9E" w:rsidRPr="00043519">
        <w:t xml:space="preserve">. </w:t>
      </w:r>
      <w:r w:rsidR="00B20738">
        <w:t>DOE/EIS-0046F-V.1.</w:t>
      </w:r>
      <w:r w:rsidR="00621C9E" w:rsidRPr="00043519">
        <w:t xml:space="preserve"> Washington, DC</w:t>
      </w:r>
      <w:r w:rsidR="00B20738">
        <w:t xml:space="preserve">: </w:t>
      </w:r>
      <w:r>
        <w:t>US Department of Energy</w:t>
      </w:r>
      <w:r w:rsidR="00621C9E" w:rsidRPr="00043519">
        <w:t>.</w:t>
      </w:r>
    </w:p>
    <w:p w:rsidR="00621C9E" w:rsidRDefault="00A745E1" w:rsidP="00C50F8F">
      <w:pPr>
        <w:pStyle w:val="Reference"/>
      </w:pPr>
      <w:proofErr w:type="gramStart"/>
      <w:r>
        <w:t>DOE (</w:t>
      </w:r>
      <w:r w:rsidR="00621C9E">
        <w:t>Department of Energy).</w:t>
      </w:r>
      <w:proofErr w:type="gramEnd"/>
      <w:r w:rsidR="00621C9E" w:rsidRPr="00043519">
        <w:t xml:space="preserve"> 1984</w:t>
      </w:r>
      <w:r w:rsidR="00621C9E">
        <w:t>.</w:t>
      </w:r>
      <w:r w:rsidR="00621C9E" w:rsidRPr="00043519">
        <w:t xml:space="preserve"> </w:t>
      </w:r>
      <w:r w:rsidR="00621C9E" w:rsidRPr="006C0280">
        <w:rPr>
          <w:i/>
        </w:rPr>
        <w:t>D</w:t>
      </w:r>
      <w:r w:rsidR="00B20738" w:rsidRPr="006C0280">
        <w:rPr>
          <w:i/>
        </w:rPr>
        <w:t xml:space="preserve">raft Environmental Assessment: </w:t>
      </w:r>
      <w:r w:rsidR="00621C9E" w:rsidRPr="006C0280">
        <w:rPr>
          <w:i/>
        </w:rPr>
        <w:t>Yucca Mountain Site, Nevada Research and Development Area, Nevada</w:t>
      </w:r>
      <w:r w:rsidR="00621C9E">
        <w:t xml:space="preserve">. </w:t>
      </w:r>
      <w:r w:rsidR="00621C9E" w:rsidRPr="00043519">
        <w:t>DOE/RW-0012</w:t>
      </w:r>
      <w:r w:rsidR="00621C9E">
        <w:t>.</w:t>
      </w:r>
      <w:r w:rsidR="00621C9E" w:rsidRPr="00043519">
        <w:t xml:space="preserve"> Washington, DC</w:t>
      </w:r>
      <w:r w:rsidR="00B20738">
        <w:t xml:space="preserve">: </w:t>
      </w:r>
      <w:r w:rsidR="00B20738" w:rsidRPr="00043519">
        <w:t>U</w:t>
      </w:r>
      <w:r w:rsidR="00B20738">
        <w:t>S Department of Energy</w:t>
      </w:r>
      <w:r w:rsidR="00621C9E" w:rsidRPr="00043519">
        <w:t>.</w:t>
      </w:r>
    </w:p>
    <w:p w:rsidR="00621C9E" w:rsidRPr="00043519" w:rsidRDefault="00621C9E" w:rsidP="00C50F8F">
      <w:pPr>
        <w:pStyle w:val="Reference"/>
      </w:pPr>
      <w:r>
        <w:t xml:space="preserve">DOE </w:t>
      </w:r>
      <w:r w:rsidR="00A745E1">
        <w:t>(</w:t>
      </w:r>
      <w:r>
        <w:t>Department of Energy). 1986a.</w:t>
      </w:r>
      <w:r w:rsidRPr="00043519">
        <w:t xml:space="preserve"> </w:t>
      </w:r>
      <w:r w:rsidRPr="006C0280">
        <w:rPr>
          <w:i/>
        </w:rPr>
        <w:t>R</w:t>
      </w:r>
      <w:r w:rsidR="00B20738" w:rsidRPr="006C0280">
        <w:rPr>
          <w:i/>
        </w:rPr>
        <w:t>ecommendation by the Secretary o</w:t>
      </w:r>
      <w:r w:rsidRPr="006C0280">
        <w:rPr>
          <w:i/>
        </w:rPr>
        <w:t>f Energy of Candidate Sites for Site Characterization for the First Radioactive-Waste Repository</w:t>
      </w:r>
      <w:r w:rsidR="00B20738">
        <w:t>.</w:t>
      </w:r>
      <w:r w:rsidRPr="00043519">
        <w:t xml:space="preserve"> DOE/S-004</w:t>
      </w:r>
      <w:r w:rsidR="00B20738">
        <w:t>8.</w:t>
      </w:r>
      <w:r w:rsidR="00B20738" w:rsidRPr="00B20738">
        <w:t xml:space="preserve"> </w:t>
      </w:r>
      <w:r w:rsidR="00B20738" w:rsidRPr="00043519">
        <w:t>Washington, DC</w:t>
      </w:r>
      <w:r w:rsidR="00B20738">
        <w:t xml:space="preserve">: </w:t>
      </w:r>
      <w:r w:rsidR="00B20738" w:rsidRPr="00043519">
        <w:t>U</w:t>
      </w:r>
      <w:r w:rsidR="00B20738">
        <w:t>S Department of Energy.</w:t>
      </w:r>
    </w:p>
    <w:p w:rsidR="00621C9E" w:rsidRDefault="00A745E1" w:rsidP="00C50F8F">
      <w:pPr>
        <w:pStyle w:val="Reference"/>
      </w:pPr>
      <w:r>
        <w:t>DOE (</w:t>
      </w:r>
      <w:r w:rsidR="00621C9E">
        <w:t xml:space="preserve">Department of Energy). 1986b. </w:t>
      </w:r>
      <w:r w:rsidR="00621C9E" w:rsidRPr="006C0280">
        <w:rPr>
          <w:i/>
        </w:rPr>
        <w:t xml:space="preserve">A </w:t>
      </w:r>
      <w:proofErr w:type="spellStart"/>
      <w:r w:rsidR="00621C9E" w:rsidRPr="006C0280">
        <w:rPr>
          <w:i/>
        </w:rPr>
        <w:t>M</w:t>
      </w:r>
      <w:r w:rsidR="00741AD6" w:rsidRPr="006C0280">
        <w:rPr>
          <w:i/>
        </w:rPr>
        <w:t>ultiattribute</w:t>
      </w:r>
      <w:proofErr w:type="spellEnd"/>
      <w:r w:rsidR="00741AD6" w:rsidRPr="006C0280">
        <w:rPr>
          <w:i/>
        </w:rPr>
        <w:t xml:space="preserve"> Utility Analysis of Sites Nominated for Characterization for t</w:t>
      </w:r>
      <w:r w:rsidR="00621C9E" w:rsidRPr="006C0280">
        <w:rPr>
          <w:i/>
        </w:rPr>
        <w:t>he First Radioactive-Waste Repository – A Decision-Aiding Methodology.</w:t>
      </w:r>
      <w:r w:rsidR="00B20738">
        <w:t xml:space="preserve"> DOE/RW-0074. Washington DC:</w:t>
      </w:r>
      <w:r w:rsidR="00621C9E" w:rsidRPr="00043519">
        <w:t xml:space="preserve"> Office of Civilian Radioactive Waste Ma</w:t>
      </w:r>
      <w:r w:rsidR="00621C9E">
        <w:t>nage</w:t>
      </w:r>
      <w:r w:rsidR="00B20738">
        <w:t>ment</w:t>
      </w:r>
      <w:r>
        <w:t>, US Department of Energy.</w:t>
      </w:r>
      <w:r w:rsidR="00621C9E">
        <w:t xml:space="preserve"> </w:t>
      </w:r>
    </w:p>
    <w:p w:rsidR="00621C9E" w:rsidRDefault="00A745E1" w:rsidP="00C50F8F">
      <w:pPr>
        <w:pStyle w:val="Reference"/>
      </w:pPr>
      <w:r>
        <w:t>DOE (</w:t>
      </w:r>
      <w:r w:rsidR="00621C9E">
        <w:t>Department of Energy).</w:t>
      </w:r>
      <w:r w:rsidR="00621C9E" w:rsidRPr="00FA6A9E">
        <w:t xml:space="preserve"> 1986</w:t>
      </w:r>
      <w:r w:rsidR="00621C9E">
        <w:t>c</w:t>
      </w:r>
      <w:r w:rsidR="00621C9E" w:rsidRPr="00FE7548">
        <w:t xml:space="preserve">. </w:t>
      </w:r>
      <w:r w:rsidR="00621C9E" w:rsidRPr="006C0280">
        <w:rPr>
          <w:i/>
        </w:rPr>
        <w:t>Nuclear Waste Policy Act (Section 112), Environmental Assessment, Deaf Smith County Site, Texas</w:t>
      </w:r>
      <w:r w:rsidR="00621C9E" w:rsidRPr="00FA6A9E">
        <w:t>.</w:t>
      </w:r>
    </w:p>
    <w:p w:rsidR="00550C7C" w:rsidRDefault="00550C7C" w:rsidP="00C50F8F">
      <w:pPr>
        <w:pStyle w:val="Reference"/>
      </w:pPr>
      <w:r>
        <w:t xml:space="preserve">DOE (Department of Energy). 1986d. </w:t>
      </w:r>
      <w:r w:rsidRPr="00550C7C">
        <w:rPr>
          <w:i/>
        </w:rPr>
        <w:t>Draft Area Recommendation Report for the Crystalline Repository Project</w:t>
      </w:r>
      <w:r>
        <w:t>. DOE/CH-15(0). Washington DC:</w:t>
      </w:r>
      <w:r w:rsidRPr="00043519">
        <w:t xml:space="preserve"> </w:t>
      </w:r>
      <w:r>
        <w:t>Crystalline Repository Project Office, Office of Civilian Ra</w:t>
      </w:r>
      <w:r w:rsidR="00AB4CCB">
        <w:t>dioactive Waste Management, US</w:t>
      </w:r>
      <w:r>
        <w:t xml:space="preserve"> Department of Energy. </w:t>
      </w:r>
    </w:p>
    <w:p w:rsidR="00621C9E" w:rsidRDefault="00621C9E" w:rsidP="00C50F8F">
      <w:pPr>
        <w:pStyle w:val="Reference"/>
      </w:pPr>
      <w:r w:rsidRPr="00FA6A9E">
        <w:t>DOE</w:t>
      </w:r>
      <w:r w:rsidR="00A745E1">
        <w:t xml:space="preserve"> (</w:t>
      </w:r>
      <w:r>
        <w:t>Department of Energy).</w:t>
      </w:r>
      <w:r w:rsidRPr="00FA6A9E">
        <w:t xml:space="preserve"> 2004</w:t>
      </w:r>
      <w:r>
        <w:t>.</w:t>
      </w:r>
      <w:r w:rsidRPr="00FA6A9E">
        <w:t xml:space="preserve"> </w:t>
      </w:r>
      <w:r w:rsidRPr="00FA6A9E">
        <w:rPr>
          <w:i/>
        </w:rPr>
        <w:t>Title 40 CFR Part 191 Compliance Recertification Application for the Waste Isolation Pilot Plant.</w:t>
      </w:r>
      <w:r>
        <w:t xml:space="preserve"> DOE/WIPP 2004-3231. </w:t>
      </w:r>
      <w:r w:rsidRPr="00FA6A9E">
        <w:t>Carlsbad, NM: Waste Isolation Pilot Plant, Carlsbad Field Office</w:t>
      </w:r>
      <w:r w:rsidR="00A745E1">
        <w:t>, US Department of Energy</w:t>
      </w:r>
      <w:r w:rsidRPr="00FA6A9E">
        <w:t>.</w:t>
      </w:r>
    </w:p>
    <w:p w:rsidR="00621C9E" w:rsidRPr="00043519" w:rsidRDefault="00A745E1" w:rsidP="00C50F8F">
      <w:pPr>
        <w:pStyle w:val="Reference"/>
      </w:pPr>
      <w:r>
        <w:t>DOE (</w:t>
      </w:r>
      <w:r w:rsidR="00621C9E">
        <w:t>Department of Energy).</w:t>
      </w:r>
      <w:r w:rsidR="00621C9E" w:rsidRPr="00043519">
        <w:t xml:space="preserve"> </w:t>
      </w:r>
      <w:proofErr w:type="gramStart"/>
      <w:r w:rsidR="00621C9E" w:rsidRPr="00043519">
        <w:t xml:space="preserve">2008a, </w:t>
      </w:r>
      <w:r w:rsidR="00621C9E" w:rsidRPr="00565775">
        <w:rPr>
          <w:rStyle w:val="SC2722542"/>
          <w:i/>
          <w:color w:val="auto"/>
          <w:sz w:val="20"/>
          <w:szCs w:val="20"/>
        </w:rPr>
        <w:t xml:space="preserve">Yucca Mountain Repository License Application, </w:t>
      </w:r>
      <w:r w:rsidR="00621C9E" w:rsidRPr="00565775">
        <w:rPr>
          <w:i/>
        </w:rPr>
        <w:t xml:space="preserve">Safety Analysis </w:t>
      </w:r>
      <w:r w:rsidR="00621C9E" w:rsidRPr="006C0280">
        <w:rPr>
          <w:i/>
        </w:rPr>
        <w:t>Report</w:t>
      </w:r>
      <w:r w:rsidR="00621C9E">
        <w:t>.</w:t>
      </w:r>
      <w:proofErr w:type="gramEnd"/>
      <w:r w:rsidR="00621C9E">
        <w:t xml:space="preserve"> </w:t>
      </w:r>
      <w:r w:rsidR="00621C9E" w:rsidRPr="00043519">
        <w:t>DOE/RW-0573, Update No. 1, November, 2008.</w:t>
      </w:r>
      <w:r w:rsidR="006C0280">
        <w:t xml:space="preserve"> Las Vegas, NV: </w:t>
      </w:r>
      <w:r w:rsidR="006C0280" w:rsidRPr="00043519">
        <w:t>Office of Civilian Radioactive Waste Management</w:t>
      </w:r>
      <w:r w:rsidR="009E65B6">
        <w:t>, US Department of Energy</w:t>
      </w:r>
    </w:p>
    <w:p w:rsidR="00621C9E" w:rsidRDefault="00A745E1" w:rsidP="00C50F8F">
      <w:pPr>
        <w:pStyle w:val="Reference"/>
      </w:pPr>
      <w:proofErr w:type="gramStart"/>
      <w:r>
        <w:t>DOE (</w:t>
      </w:r>
      <w:r w:rsidR="00621C9E" w:rsidRPr="00565775">
        <w:t>Department of Energy).</w:t>
      </w:r>
      <w:proofErr w:type="gramEnd"/>
      <w:r w:rsidR="00621C9E" w:rsidRPr="00565775">
        <w:t xml:space="preserve"> 2008b. </w:t>
      </w:r>
      <w:r w:rsidR="00621C9E" w:rsidRPr="00565775">
        <w:rPr>
          <w:i/>
        </w:rPr>
        <w:t>The Report to the President and the Congress by the Secretary of Energy on the Need for a Second</w:t>
      </w:r>
      <w:r w:rsidR="00621C9E" w:rsidRPr="00097E7D">
        <w:rPr>
          <w:i/>
        </w:rPr>
        <w:t xml:space="preserve"> Repository</w:t>
      </w:r>
      <w:r w:rsidR="00621C9E" w:rsidRPr="000B6682">
        <w:t xml:space="preserve">. DOE/RW-0595. Washington, DC: </w:t>
      </w:r>
      <w:r>
        <w:t xml:space="preserve">US </w:t>
      </w:r>
      <w:r w:rsidR="00621C9E" w:rsidRPr="000B6682">
        <w:t xml:space="preserve">Department of Energy. </w:t>
      </w:r>
    </w:p>
    <w:p w:rsidR="00621C9E" w:rsidRPr="00043519" w:rsidRDefault="00621C9E" w:rsidP="00C50F8F">
      <w:pPr>
        <w:pStyle w:val="Reference"/>
      </w:pPr>
      <w:proofErr w:type="spellStart"/>
      <w:r w:rsidRPr="00043519">
        <w:t>Ekren</w:t>
      </w:r>
      <w:proofErr w:type="spellEnd"/>
      <w:r w:rsidRPr="00043519">
        <w:t xml:space="preserve">, E.B., G.A. Dinwiddie, J.W. </w:t>
      </w:r>
      <w:proofErr w:type="spellStart"/>
      <w:r w:rsidRPr="00043519">
        <w:t>Mytton</w:t>
      </w:r>
      <w:proofErr w:type="spellEnd"/>
      <w:r w:rsidRPr="00043519">
        <w:t xml:space="preserve">, W. </w:t>
      </w:r>
      <w:proofErr w:type="spellStart"/>
      <w:r w:rsidRPr="00043519">
        <w:t>Thordarson</w:t>
      </w:r>
      <w:proofErr w:type="spellEnd"/>
      <w:r w:rsidRPr="00043519">
        <w:t xml:space="preserve">, J.E. Weir, E.N. </w:t>
      </w:r>
      <w:proofErr w:type="spellStart"/>
      <w:r w:rsidRPr="00043519">
        <w:t>Hinrichs</w:t>
      </w:r>
      <w:proofErr w:type="spellEnd"/>
      <w:r w:rsidRPr="00043519">
        <w:t xml:space="preserve">, L.J. Schroder. 1974. </w:t>
      </w:r>
      <w:r w:rsidRPr="00EC7073">
        <w:rPr>
          <w:i/>
        </w:rPr>
        <w:t>Geologic and Hydrologic Considerations for Various Disposal Concepts of High-Level Radioactive Waste Disposal in Conterminous United States</w:t>
      </w:r>
      <w:r>
        <w:t>.</w:t>
      </w:r>
      <w:r w:rsidRPr="00043519">
        <w:t xml:space="preserve"> Open-File Report 74-158.</w:t>
      </w:r>
      <w:r w:rsidR="00AB4CCB">
        <w:t xml:space="preserve"> Reston, VA: US Geological Survey.</w:t>
      </w:r>
    </w:p>
    <w:p w:rsidR="00621C9E" w:rsidRPr="00752421" w:rsidRDefault="00A745E1" w:rsidP="00C50F8F">
      <w:pPr>
        <w:pStyle w:val="Reference"/>
      </w:pPr>
      <w:r>
        <w:t xml:space="preserve">EPA </w:t>
      </w:r>
      <w:r w:rsidR="00621C9E" w:rsidRPr="00FE7548">
        <w:t>Environmental Protection</w:t>
      </w:r>
      <w:r w:rsidR="00621C9E">
        <w:t xml:space="preserve"> Agency</w:t>
      </w:r>
      <w:r w:rsidR="00621C9E" w:rsidRPr="00043519">
        <w:t xml:space="preserve">). 1985. </w:t>
      </w:r>
      <w:r w:rsidR="008F540C">
        <w:t>“</w:t>
      </w:r>
      <w:r w:rsidR="00621C9E" w:rsidRPr="008F540C">
        <w:t>40 CFR Part 191 Environmental Standards for the Management and Disposal of Spent Nuclear Fuel, High-Level and Transuranic Radioactive Wastes: Final Rule.</w:t>
      </w:r>
      <w:r w:rsidR="008F540C">
        <w:t>”</w:t>
      </w:r>
      <w:r w:rsidR="00621C9E" w:rsidRPr="00043519">
        <w:t xml:space="preserve"> </w:t>
      </w:r>
      <w:r w:rsidR="00621C9E" w:rsidRPr="008F540C">
        <w:rPr>
          <w:i/>
        </w:rPr>
        <w:t xml:space="preserve">Federal </w:t>
      </w:r>
      <w:r w:rsidRPr="008F540C">
        <w:rPr>
          <w:i/>
        </w:rPr>
        <w:t>Register</w:t>
      </w:r>
      <w:r>
        <w:t xml:space="preserve">, </w:t>
      </w:r>
      <w:r w:rsidR="008F540C">
        <w:rPr>
          <w:b/>
        </w:rPr>
        <w:t>5</w:t>
      </w:r>
      <w:r w:rsidRPr="00A745E1">
        <w:rPr>
          <w:b/>
        </w:rPr>
        <w:t>0</w:t>
      </w:r>
      <w:r>
        <w:t>(</w:t>
      </w:r>
      <w:r w:rsidRPr="00A745E1">
        <w:rPr>
          <w:i/>
        </w:rPr>
        <w:t>182</w:t>
      </w:r>
      <w:r>
        <w:t>): 38066-38089</w:t>
      </w:r>
      <w:r w:rsidR="00621C9E" w:rsidRPr="00752421">
        <w:t>.</w:t>
      </w:r>
    </w:p>
    <w:p w:rsidR="00621C9E" w:rsidRPr="00043519" w:rsidRDefault="00621C9E" w:rsidP="00C50F8F">
      <w:pPr>
        <w:pStyle w:val="Reference"/>
      </w:pPr>
      <w:r w:rsidRPr="00043519">
        <w:t>ERDA</w:t>
      </w:r>
      <w:r w:rsidR="00A745E1">
        <w:t xml:space="preserve"> (</w:t>
      </w:r>
      <w:r w:rsidR="00A745E1" w:rsidRPr="00043519">
        <w:t>Energy Research and Development Administration</w:t>
      </w:r>
      <w:r w:rsidR="00A745E1">
        <w:t>)</w:t>
      </w:r>
      <w:r>
        <w:t>.</w:t>
      </w:r>
      <w:r w:rsidRPr="00043519">
        <w:t xml:space="preserve"> 1976. </w:t>
      </w:r>
      <w:r w:rsidRPr="00043519">
        <w:rPr>
          <w:i/>
        </w:rPr>
        <w:t xml:space="preserve">Alternatives </w:t>
      </w:r>
      <w:r>
        <w:rPr>
          <w:i/>
        </w:rPr>
        <w:t>f</w:t>
      </w:r>
      <w:r w:rsidR="00A745E1">
        <w:rPr>
          <w:i/>
        </w:rPr>
        <w:t>or Managing Wastes f</w:t>
      </w:r>
      <w:r w:rsidRPr="00043519">
        <w:rPr>
          <w:i/>
        </w:rPr>
        <w:t>rom Reactors and Post-Fission Operations in the LWR Fuel Cycle.</w:t>
      </w:r>
      <w:r w:rsidR="00A745E1">
        <w:t xml:space="preserve"> </w:t>
      </w:r>
      <w:r w:rsidR="00A745E1" w:rsidRPr="00043519">
        <w:t>ERDA-76-43</w:t>
      </w:r>
      <w:r w:rsidR="00A745E1">
        <w:t>.</w:t>
      </w:r>
      <w:r w:rsidR="00D261ED">
        <w:t xml:space="preserve"> </w:t>
      </w:r>
      <w:r w:rsidR="00A745E1">
        <w:t>Richland, WA:</w:t>
      </w:r>
      <w:r w:rsidR="00A745E1" w:rsidRPr="00043519">
        <w:t xml:space="preserve"> </w:t>
      </w:r>
      <w:r w:rsidRPr="00043519">
        <w:t>Battelle Pacific Northwest Laboratories.</w:t>
      </w:r>
    </w:p>
    <w:p w:rsidR="00621C9E" w:rsidRPr="00043519" w:rsidRDefault="005E45F3" w:rsidP="00C50F8F">
      <w:pPr>
        <w:pStyle w:val="Reference"/>
      </w:pPr>
      <w:r>
        <w:t xml:space="preserve">Flowers, B. </w:t>
      </w:r>
      <w:r w:rsidR="00621C9E" w:rsidRPr="00043519">
        <w:t xml:space="preserve">1976. </w:t>
      </w:r>
      <w:r w:rsidR="00621C9E" w:rsidRPr="00043519">
        <w:rPr>
          <w:i/>
        </w:rPr>
        <w:t>Nuclear Power and the Environment, Sixth Report</w:t>
      </w:r>
      <w:r w:rsidR="00621C9E" w:rsidRPr="00043519">
        <w:t xml:space="preserve">. </w:t>
      </w:r>
      <w:r w:rsidR="00D261ED">
        <w:t xml:space="preserve">London: </w:t>
      </w:r>
      <w:r w:rsidR="00621C9E" w:rsidRPr="00043519">
        <w:t xml:space="preserve">Royal Commission on Environmental Pollution. Her Majesty's Stationery Office. </w:t>
      </w:r>
    </w:p>
    <w:p w:rsidR="00621C9E" w:rsidRPr="00043519" w:rsidRDefault="001E30EB" w:rsidP="00C50F8F">
      <w:pPr>
        <w:pStyle w:val="Reference"/>
      </w:pPr>
      <w:r>
        <w:t>CG</w:t>
      </w:r>
      <w:r w:rsidR="00D261ED">
        <w:t xml:space="preserve"> (</w:t>
      </w:r>
      <w:r>
        <w:t>Comptroller General of the United States</w:t>
      </w:r>
      <w:r w:rsidR="005E45F3">
        <w:t>). 1979</w:t>
      </w:r>
      <w:r w:rsidR="00EE3DD1">
        <w:t>.</w:t>
      </w:r>
      <w:r w:rsidR="00621C9E" w:rsidRPr="00043519">
        <w:t xml:space="preserve"> </w:t>
      </w:r>
      <w:r w:rsidR="00621C9E" w:rsidRPr="00043519">
        <w:rPr>
          <w:i/>
        </w:rPr>
        <w:t>The Nation’s Nuclear Waste – Proposals for Organization and Siting</w:t>
      </w:r>
      <w:r w:rsidR="00621C9E">
        <w:t>.</w:t>
      </w:r>
      <w:r w:rsidR="00D261ED">
        <w:t xml:space="preserve"> Washington, DC</w:t>
      </w:r>
      <w:r w:rsidR="00621C9E" w:rsidRPr="00043519">
        <w:t>.</w:t>
      </w:r>
    </w:p>
    <w:p w:rsidR="008D3950" w:rsidRDefault="008D3950" w:rsidP="00C50F8F">
      <w:pPr>
        <w:pStyle w:val="Reference"/>
        <w:rPr>
          <w:noProof/>
        </w:rPr>
      </w:pPr>
      <w:bookmarkStart w:id="54" w:name="_ENREF_13"/>
      <w:r>
        <w:rPr>
          <w:noProof/>
        </w:rPr>
        <w:lastRenderedPageBreak/>
        <w:t>Garisto, F., T. Kempe, and P. Gierszewski</w:t>
      </w:r>
      <w:r w:rsidR="00EE3DD1">
        <w:rPr>
          <w:noProof/>
        </w:rPr>
        <w:t>.</w:t>
      </w:r>
      <w:r>
        <w:rPr>
          <w:noProof/>
        </w:rPr>
        <w:t xml:space="preserve"> 2009. </w:t>
      </w:r>
      <w:r w:rsidRPr="00DD393E">
        <w:rPr>
          <w:i/>
          <w:noProof/>
        </w:rPr>
        <w:t>Technical Summary of the Safety Aspects of the Deep Geological Repository Concept for Used Nuclear Fuel</w:t>
      </w:r>
      <w:r>
        <w:rPr>
          <w:noProof/>
        </w:rPr>
        <w:t xml:space="preserve">. NWMO TR-2009-12. </w:t>
      </w:r>
      <w:r w:rsidR="00EE3DD1">
        <w:rPr>
          <w:noProof/>
        </w:rPr>
        <w:t xml:space="preserve">Toronto, Ontario: </w:t>
      </w:r>
      <w:r>
        <w:rPr>
          <w:noProof/>
        </w:rPr>
        <w:t xml:space="preserve">Nuclear Waste Management Organization, </w:t>
      </w:r>
    </w:p>
    <w:bookmarkEnd w:id="54"/>
    <w:p w:rsidR="00621C9E" w:rsidRDefault="00621C9E" w:rsidP="00C50F8F">
      <w:pPr>
        <w:pStyle w:val="Reference"/>
      </w:pPr>
      <w:r w:rsidRPr="00752421">
        <w:t xml:space="preserve">Gibb, F. G.F., N.A. </w:t>
      </w:r>
      <w:proofErr w:type="spellStart"/>
      <w:r w:rsidRPr="00752421">
        <w:t>McTagga</w:t>
      </w:r>
      <w:r w:rsidR="00D261ED">
        <w:t>rt</w:t>
      </w:r>
      <w:proofErr w:type="spellEnd"/>
      <w:r w:rsidR="00D261ED">
        <w:t>, et al. 2008. "High-Density S</w:t>
      </w:r>
      <w:r w:rsidRPr="00752421">
        <w:t>up</w:t>
      </w:r>
      <w:r w:rsidR="00D261ED">
        <w:t>port Matrices: Key to the Deep Borehole Disposal of S</w:t>
      </w:r>
      <w:r w:rsidRPr="00752421">
        <w:t>p</w:t>
      </w:r>
      <w:r w:rsidR="00D261ED">
        <w:t>ent Nuclear F</w:t>
      </w:r>
      <w:r w:rsidRPr="00752421">
        <w:t xml:space="preserve">uel." </w:t>
      </w:r>
      <w:r w:rsidRPr="00752421">
        <w:rPr>
          <w:i/>
        </w:rPr>
        <w:t>J. of</w:t>
      </w:r>
      <w:r w:rsidRPr="00766075">
        <w:rPr>
          <w:i/>
        </w:rPr>
        <w:t xml:space="preserve"> Nuclear Materials</w:t>
      </w:r>
      <w:r w:rsidRPr="002D4B61">
        <w:t xml:space="preserve"> </w:t>
      </w:r>
      <w:r w:rsidRPr="002D4B61">
        <w:rPr>
          <w:b/>
          <w:bCs/>
        </w:rPr>
        <w:t>374</w:t>
      </w:r>
      <w:r w:rsidRPr="002D4B61">
        <w:t>: 370-377.</w:t>
      </w:r>
    </w:p>
    <w:p w:rsidR="00C50F8F" w:rsidRDefault="00C50F8F" w:rsidP="00C50F8F">
      <w:pPr>
        <w:pStyle w:val="Reference"/>
      </w:pPr>
      <w:r>
        <w:t xml:space="preserve">Gonzales, S. 1975. </w:t>
      </w:r>
      <w:proofErr w:type="gramStart"/>
      <w:r w:rsidRPr="00C50F8F">
        <w:rPr>
          <w:i/>
        </w:rPr>
        <w:t xml:space="preserve">Geologic Feasibility of Selected Chalk-Bearing Sequences within the Conterminous United States with Regard to </w:t>
      </w:r>
      <w:proofErr w:type="spellStart"/>
      <w:r w:rsidRPr="00C50F8F">
        <w:rPr>
          <w:i/>
        </w:rPr>
        <w:t>Siting</w:t>
      </w:r>
      <w:proofErr w:type="spellEnd"/>
      <w:r w:rsidRPr="00C50F8F">
        <w:rPr>
          <w:i/>
        </w:rPr>
        <w:t xml:space="preserve"> of Radioactive Waste Repositories</w:t>
      </w:r>
      <w:r>
        <w:t>.</w:t>
      </w:r>
      <w:proofErr w:type="gramEnd"/>
      <w:r>
        <w:t xml:space="preserve"> </w:t>
      </w:r>
      <w:proofErr w:type="gramStart"/>
      <w:r>
        <w:t>Y/OWI/Sub-4310/2.</w:t>
      </w:r>
      <w:proofErr w:type="gramEnd"/>
      <w:r>
        <w:t xml:space="preserve"> Oak Ridge, TN: Oak Ridge National Laboratory.</w:t>
      </w:r>
    </w:p>
    <w:p w:rsidR="00C50F8F" w:rsidRDefault="00C50F8F" w:rsidP="00C50F8F">
      <w:pPr>
        <w:pStyle w:val="Reference"/>
      </w:pPr>
      <w:r>
        <w:t xml:space="preserve">Gonzales, S. 1977. </w:t>
      </w:r>
      <w:proofErr w:type="gramStart"/>
      <w:r>
        <w:rPr>
          <w:i/>
        </w:rPr>
        <w:t>Supplemental Field and Li</w:t>
      </w:r>
      <w:r w:rsidRPr="00C50F8F">
        <w:rPr>
          <w:i/>
        </w:rPr>
        <w:t>terature Investigation of the Upper Cretaceous Austin Group (</w:t>
      </w:r>
      <w:r>
        <w:rPr>
          <w:i/>
        </w:rPr>
        <w:t>Chalk) of Texas with Regard to I</w:t>
      </w:r>
      <w:r w:rsidRPr="00C50F8F">
        <w:rPr>
          <w:i/>
        </w:rPr>
        <w:t>ts Potential for Radioactive Waste Isolation</w:t>
      </w:r>
      <w:r>
        <w:t>.</w:t>
      </w:r>
      <w:proofErr w:type="gramEnd"/>
      <w:r>
        <w:t xml:space="preserve"> </w:t>
      </w:r>
      <w:proofErr w:type="gramStart"/>
      <w:r>
        <w:t>Y/OWI/Sub-310/4.</w:t>
      </w:r>
      <w:proofErr w:type="gramEnd"/>
      <w:r>
        <w:t xml:space="preserve"> Oak Ridge, TN: Oak Ridge National Laboratory.</w:t>
      </w:r>
    </w:p>
    <w:p w:rsidR="00621C9E" w:rsidRDefault="00C50F8F" w:rsidP="00C50F8F">
      <w:pPr>
        <w:pStyle w:val="Reference"/>
      </w:pPr>
      <w:proofErr w:type="gramStart"/>
      <w:r>
        <w:t>Gonzales, S. and K.S. Johnson.</w:t>
      </w:r>
      <w:proofErr w:type="gramEnd"/>
      <w:r w:rsidR="00621C9E" w:rsidRPr="00043519">
        <w:t xml:space="preserve"> 1984. </w:t>
      </w:r>
      <w:r w:rsidR="00621C9E">
        <w:rPr>
          <w:i/>
          <w:iCs/>
        </w:rPr>
        <w:t>Shale a</w:t>
      </w:r>
      <w:r w:rsidR="00621C9E" w:rsidRPr="00043519">
        <w:rPr>
          <w:i/>
          <w:iCs/>
        </w:rPr>
        <w:t>n</w:t>
      </w:r>
      <w:r w:rsidR="00621C9E">
        <w:rPr>
          <w:i/>
          <w:iCs/>
        </w:rPr>
        <w:t>d Other Argillaceous Strata in t</w:t>
      </w:r>
      <w:r w:rsidR="00621C9E" w:rsidRPr="00043519">
        <w:rPr>
          <w:i/>
          <w:iCs/>
        </w:rPr>
        <w:t>he United States</w:t>
      </w:r>
      <w:r w:rsidR="00621C9E" w:rsidRPr="00043519">
        <w:t xml:space="preserve">. </w:t>
      </w:r>
      <w:r w:rsidR="008728B4" w:rsidRPr="00043519">
        <w:t>ORNL/Sub/84-64794/1</w:t>
      </w:r>
      <w:r w:rsidR="008728B4">
        <w:t xml:space="preserve">. Oak Ridge, TN: </w:t>
      </w:r>
      <w:r w:rsidR="008F540C">
        <w:t>Oak Ridge National Laboratory.</w:t>
      </w:r>
    </w:p>
    <w:p w:rsidR="00621C9E" w:rsidRPr="00884956" w:rsidRDefault="00621C9E" w:rsidP="00C50F8F">
      <w:pPr>
        <w:pStyle w:val="Reference"/>
      </w:pPr>
      <w:proofErr w:type="spellStart"/>
      <w:r>
        <w:t>Gere</w:t>
      </w:r>
      <w:proofErr w:type="spellEnd"/>
      <w:r>
        <w:t xml:space="preserve">, F., and D.G. Jacobs. 1972. </w:t>
      </w:r>
      <w:r>
        <w:rPr>
          <w:i/>
        </w:rPr>
        <w:t xml:space="preserve">Considerations in the Long-Term Management of High-Level Radioactive Wastes. </w:t>
      </w:r>
      <w:r>
        <w:t>ORNL-4762. Oak Ridge, TN: Oak Ridge National Laboratory.</w:t>
      </w:r>
    </w:p>
    <w:p w:rsidR="00621C9E" w:rsidRPr="00043519" w:rsidRDefault="00621C9E" w:rsidP="00C50F8F">
      <w:pPr>
        <w:pStyle w:val="Reference"/>
      </w:pPr>
      <w:r w:rsidRPr="00043519">
        <w:t>Guggenheim, S.</w:t>
      </w:r>
      <w:r w:rsidR="00D261ED">
        <w:t>,</w:t>
      </w:r>
      <w:r w:rsidRPr="00043519">
        <w:t xml:space="preserve"> and R.T.</w:t>
      </w:r>
      <w:r>
        <w:t xml:space="preserve"> </w:t>
      </w:r>
      <w:r w:rsidRPr="00043519">
        <w:t>Martin</w:t>
      </w:r>
      <w:r w:rsidR="00D261ED">
        <w:t xml:space="preserve">. 1995. “Definition of Clay and Clay Mineral; Joint Report of the AIPEA </w:t>
      </w:r>
      <w:proofErr w:type="spellStart"/>
      <w:r w:rsidR="00D261ED">
        <w:t>Momenclature</w:t>
      </w:r>
      <w:proofErr w:type="spellEnd"/>
      <w:r w:rsidR="00D261ED">
        <w:t xml:space="preserve"> and CMS Nomenclature C</w:t>
      </w:r>
      <w:r>
        <w:t>ommittees</w:t>
      </w:r>
      <w:r w:rsidR="0010191A">
        <w:t>.”</w:t>
      </w:r>
      <w:r>
        <w:t xml:space="preserve"> </w:t>
      </w:r>
      <w:r w:rsidRPr="00043519">
        <w:rPr>
          <w:i/>
        </w:rPr>
        <w:t>Clays and Clay Minerals</w:t>
      </w:r>
      <w:r w:rsidRPr="00043519">
        <w:t xml:space="preserve">, </w:t>
      </w:r>
      <w:r w:rsidRPr="008728B4">
        <w:rPr>
          <w:b/>
        </w:rPr>
        <w:t>43</w:t>
      </w:r>
      <w:r w:rsidR="008728B4">
        <w:t>(</w:t>
      </w:r>
      <w:r w:rsidRPr="00AB4CCB">
        <w:rPr>
          <w:i/>
        </w:rPr>
        <w:t>2</w:t>
      </w:r>
      <w:r w:rsidR="008728B4">
        <w:t>):</w:t>
      </w:r>
      <w:r w:rsidRPr="00043519">
        <w:t xml:space="preserve"> 255-256. </w:t>
      </w:r>
    </w:p>
    <w:p w:rsidR="00C50F8F" w:rsidRPr="00C50F8F" w:rsidRDefault="00C50F8F" w:rsidP="00C50F8F">
      <w:pPr>
        <w:pStyle w:val="Reference"/>
      </w:pPr>
      <w:r w:rsidRPr="00C50F8F">
        <w:t xml:space="preserve">Hansen, F. D, 2003, </w:t>
      </w:r>
      <w:proofErr w:type="gramStart"/>
      <w:r w:rsidRPr="00C50F8F">
        <w:rPr>
          <w:i/>
          <w:iCs/>
        </w:rPr>
        <w:t>The</w:t>
      </w:r>
      <w:proofErr w:type="gramEnd"/>
      <w:r w:rsidRPr="00C50F8F">
        <w:rPr>
          <w:i/>
          <w:iCs/>
        </w:rPr>
        <w:t xml:space="preserve"> Disturbed Rock Zone at the Waste Isolation Pilot Plant</w:t>
      </w:r>
      <w:r w:rsidRPr="00C50F8F">
        <w:t xml:space="preserve">. </w:t>
      </w:r>
      <w:proofErr w:type="gramStart"/>
      <w:r w:rsidRPr="00C50F8F">
        <w:t>SAND2003-3407.</w:t>
      </w:r>
      <w:proofErr w:type="gramEnd"/>
      <w:r w:rsidRPr="00C50F8F">
        <w:t xml:space="preserve"> </w:t>
      </w:r>
      <w:proofErr w:type="gramStart"/>
      <w:r w:rsidRPr="00C50F8F">
        <w:t>Sandia National Laboratories, Albuquerque, NM.</w:t>
      </w:r>
      <w:proofErr w:type="gramEnd"/>
    </w:p>
    <w:p w:rsidR="00621C9E" w:rsidRPr="00043519" w:rsidRDefault="00621C9E" w:rsidP="00C50F8F">
      <w:pPr>
        <w:pStyle w:val="Reference"/>
      </w:pPr>
      <w:r w:rsidRPr="00043519">
        <w:t>Hansen, F</w:t>
      </w:r>
      <w:r>
        <w:t>.</w:t>
      </w:r>
      <w:r w:rsidRPr="00043519">
        <w:t>D., E</w:t>
      </w:r>
      <w:r>
        <w:t>.</w:t>
      </w:r>
      <w:r w:rsidRPr="00043519">
        <w:t>L. Hardin, R</w:t>
      </w:r>
      <w:r>
        <w:t>.</w:t>
      </w:r>
      <w:r w:rsidRPr="00043519">
        <w:t xml:space="preserve"> P. Rechard, G</w:t>
      </w:r>
      <w:r>
        <w:t>.</w:t>
      </w:r>
      <w:r w:rsidRPr="00043519">
        <w:t xml:space="preserve"> A. Freeze, D</w:t>
      </w:r>
      <w:r>
        <w:t>.</w:t>
      </w:r>
      <w:r w:rsidRPr="00043519">
        <w:t>C. Sassani, P</w:t>
      </w:r>
      <w:r>
        <w:t>.</w:t>
      </w:r>
      <w:r w:rsidRPr="00043519">
        <w:t>V. Brady, C</w:t>
      </w:r>
      <w:r>
        <w:t>. M.</w:t>
      </w:r>
      <w:r w:rsidRPr="00043519">
        <w:t xml:space="preserve"> Stone, M</w:t>
      </w:r>
      <w:r>
        <w:t>.</w:t>
      </w:r>
      <w:r w:rsidRPr="00043519">
        <w:t xml:space="preserve"> J. Martinez, J</w:t>
      </w:r>
      <w:r>
        <w:t>.</w:t>
      </w:r>
      <w:r w:rsidRPr="00043519">
        <w:t xml:space="preserve"> F. Holland, T</w:t>
      </w:r>
      <w:r>
        <w:t>.</w:t>
      </w:r>
      <w:r w:rsidRPr="00043519">
        <w:t xml:space="preserve"> Dewers, K</w:t>
      </w:r>
      <w:r>
        <w:t>.</w:t>
      </w:r>
      <w:r w:rsidRPr="00043519">
        <w:t>N. Gaither, S</w:t>
      </w:r>
      <w:r>
        <w:t>.</w:t>
      </w:r>
      <w:r w:rsidRPr="00043519">
        <w:t xml:space="preserve"> R. Sobolik, and R</w:t>
      </w:r>
      <w:r>
        <w:t>.</w:t>
      </w:r>
      <w:r w:rsidRPr="00043519">
        <w:t xml:space="preserve"> T. Cygan</w:t>
      </w:r>
      <w:r>
        <w:t>.</w:t>
      </w:r>
      <w:r w:rsidRPr="00043519">
        <w:t xml:space="preserve"> </w:t>
      </w:r>
      <w:proofErr w:type="gramStart"/>
      <w:r w:rsidRPr="00043519">
        <w:t>2010</w:t>
      </w:r>
      <w:r w:rsidR="008728B4">
        <w:t>a</w:t>
      </w:r>
      <w:r>
        <w:t>.</w:t>
      </w:r>
      <w:r w:rsidRPr="00043519">
        <w:t xml:space="preserve"> </w:t>
      </w:r>
      <w:r w:rsidRPr="00043519">
        <w:rPr>
          <w:i/>
        </w:rPr>
        <w:t>Shale Disposal of U.S. High-Level Radioactive Waste</w:t>
      </w:r>
      <w:r w:rsidR="008728B4">
        <w:t>.</w:t>
      </w:r>
      <w:proofErr w:type="gramEnd"/>
      <w:r w:rsidR="008728B4">
        <w:t xml:space="preserve"> </w:t>
      </w:r>
      <w:proofErr w:type="gramStart"/>
      <w:r w:rsidRPr="00043519">
        <w:t>SAND2010-2843</w:t>
      </w:r>
      <w:r w:rsidR="008728B4">
        <w:t>.</w:t>
      </w:r>
      <w:proofErr w:type="gramEnd"/>
      <w:r w:rsidR="008728B4">
        <w:t xml:space="preserve"> Albuquerque, NM:</w:t>
      </w:r>
      <w:r w:rsidR="008728B4" w:rsidRPr="00043519">
        <w:t xml:space="preserve"> San</w:t>
      </w:r>
      <w:r w:rsidR="008728B4">
        <w:t>dia National Laboratories</w:t>
      </w:r>
      <w:r w:rsidRPr="00043519">
        <w:t>.</w:t>
      </w:r>
    </w:p>
    <w:p w:rsidR="00EE3DD1" w:rsidRDefault="00621C9E" w:rsidP="00C50F8F">
      <w:pPr>
        <w:pStyle w:val="Reference"/>
        <w:rPr>
          <w:rFonts w:ascii="Tms Rmn" w:hAnsi="Tms Rmn"/>
        </w:rPr>
      </w:pPr>
      <w:proofErr w:type="gramStart"/>
      <w:r w:rsidRPr="00043519">
        <w:t>Hansen, F</w:t>
      </w:r>
      <w:r>
        <w:t>.</w:t>
      </w:r>
      <w:r w:rsidRPr="00043519">
        <w:t>D., E</w:t>
      </w:r>
      <w:r>
        <w:t>.</w:t>
      </w:r>
      <w:r w:rsidRPr="00043519">
        <w:t>L. Hardin</w:t>
      </w:r>
      <w:r w:rsidR="00EA0ECB">
        <w:t>,</w:t>
      </w:r>
      <w:r w:rsidRPr="00043519" w:rsidDel="00B417E6">
        <w:t xml:space="preserve"> </w:t>
      </w:r>
      <w:r w:rsidRPr="00043519">
        <w:t>and</w:t>
      </w:r>
      <w:r w:rsidRPr="00B417E6">
        <w:t xml:space="preserve"> </w:t>
      </w:r>
      <w:r w:rsidRPr="00043519">
        <w:t>A</w:t>
      </w:r>
      <w:r>
        <w:t>.</w:t>
      </w:r>
      <w:r w:rsidRPr="00043519">
        <w:t xml:space="preserve"> Orrell</w:t>
      </w:r>
      <w:r w:rsidR="008728B4">
        <w:t>.</w:t>
      </w:r>
      <w:proofErr w:type="gramEnd"/>
      <w:r w:rsidRPr="00043519">
        <w:t xml:space="preserve"> </w:t>
      </w:r>
      <w:r w:rsidR="00C45E00">
        <w:t>2010</w:t>
      </w:r>
      <w:r w:rsidR="00314F3A">
        <w:t>b</w:t>
      </w:r>
      <w:r>
        <w:t>.</w:t>
      </w:r>
      <w:r w:rsidRPr="00043519">
        <w:t xml:space="preserve"> </w:t>
      </w:r>
      <w:r w:rsidR="00C45E00">
        <w:t>“</w:t>
      </w:r>
      <w:r w:rsidRPr="00043519">
        <w:t>Geologic Disposal Options in the USA</w:t>
      </w:r>
      <w:r w:rsidR="00D261ED">
        <w:t>.</w:t>
      </w:r>
      <w:r w:rsidR="00C45E00">
        <w:t>”</w:t>
      </w:r>
      <w:r w:rsidRPr="00043519">
        <w:t xml:space="preserve"> </w:t>
      </w:r>
      <w:r w:rsidR="00EE3DD1" w:rsidRPr="00C45E00">
        <w:rPr>
          <w:i/>
        </w:rPr>
        <w:t>International High-Level Waste Radioactive Waste Management Conference, Albuquerque, NM April 10-14, 2011</w:t>
      </w:r>
      <w:r w:rsidR="00EE3DD1">
        <w:t>. LaGrange, IL: American Nuclear Society.</w:t>
      </w:r>
    </w:p>
    <w:p w:rsidR="00621C9E" w:rsidRPr="00043519" w:rsidRDefault="00621C9E" w:rsidP="00C50F8F">
      <w:pPr>
        <w:pStyle w:val="Reference"/>
      </w:pPr>
      <w:r w:rsidRPr="00043519">
        <w:t>Hansen, F</w:t>
      </w:r>
      <w:r>
        <w:t>.</w:t>
      </w:r>
      <w:r w:rsidRPr="00043519">
        <w:t>D., and C</w:t>
      </w:r>
      <w:r>
        <w:t>.</w:t>
      </w:r>
      <w:r w:rsidR="00D261ED">
        <w:t xml:space="preserve"> D. Leigh.</w:t>
      </w:r>
      <w:r w:rsidRPr="00043519">
        <w:t xml:space="preserve"> </w:t>
      </w:r>
      <w:r>
        <w:t xml:space="preserve">2011. </w:t>
      </w:r>
      <w:r w:rsidRPr="00043519">
        <w:rPr>
          <w:i/>
        </w:rPr>
        <w:t>Salt Disposal of Heat-Generating Nuclear Waste</w:t>
      </w:r>
      <w:r w:rsidR="00D261ED">
        <w:t>.</w:t>
      </w:r>
      <w:r w:rsidRPr="00043519">
        <w:t xml:space="preserve"> </w:t>
      </w:r>
      <w:r w:rsidR="00D261ED">
        <w:t xml:space="preserve">SAND2011-0161. Albuquerque, NM: </w:t>
      </w:r>
      <w:r w:rsidR="00D261ED" w:rsidRPr="00043519">
        <w:t>Sandia Nati</w:t>
      </w:r>
      <w:r w:rsidR="00D261ED">
        <w:t>onal Laboratories</w:t>
      </w:r>
      <w:r w:rsidRPr="00043519">
        <w:t>.</w:t>
      </w:r>
    </w:p>
    <w:p w:rsidR="00621C9E" w:rsidRPr="00043519" w:rsidRDefault="00621C9E" w:rsidP="00C50F8F">
      <w:pPr>
        <w:pStyle w:val="Reference"/>
      </w:pPr>
      <w:r w:rsidRPr="00043519">
        <w:t>Heiken, G., G.</w:t>
      </w:r>
      <w:r>
        <w:t xml:space="preserve"> </w:t>
      </w:r>
      <w:proofErr w:type="spellStart"/>
      <w:r w:rsidRPr="00043519">
        <w:t>WoldeGabriel</w:t>
      </w:r>
      <w:proofErr w:type="spellEnd"/>
      <w:r w:rsidRPr="00043519">
        <w:t>, R.</w:t>
      </w:r>
      <w:r>
        <w:t xml:space="preserve"> </w:t>
      </w:r>
      <w:proofErr w:type="spellStart"/>
      <w:r w:rsidRPr="00043519">
        <w:t>Moreley</w:t>
      </w:r>
      <w:proofErr w:type="spellEnd"/>
      <w:r w:rsidRPr="00043519">
        <w:t xml:space="preserve">, </w:t>
      </w:r>
      <w:r w:rsidR="00AB4CCB">
        <w:t xml:space="preserve">H. </w:t>
      </w:r>
      <w:proofErr w:type="spellStart"/>
      <w:r w:rsidRPr="00043519">
        <w:t>Plannerer</w:t>
      </w:r>
      <w:proofErr w:type="spellEnd"/>
      <w:r w:rsidRPr="00043519">
        <w:t>, and J.Rowley</w:t>
      </w:r>
      <w:r>
        <w:t>.</w:t>
      </w:r>
      <w:r w:rsidRPr="00043519">
        <w:t>1996</w:t>
      </w:r>
      <w:r>
        <w:t>.</w:t>
      </w:r>
      <w:r w:rsidRPr="00043519">
        <w:t xml:space="preserve"> </w:t>
      </w:r>
      <w:r w:rsidR="008728B4">
        <w:rPr>
          <w:i/>
        </w:rPr>
        <w:t>Disposition o</w:t>
      </w:r>
      <w:r w:rsidRPr="00043519">
        <w:rPr>
          <w:i/>
        </w:rPr>
        <w:t>f Excess Weapon Plutonium In Deep Boreholes</w:t>
      </w:r>
      <w:r w:rsidR="008728B4">
        <w:t xml:space="preserve">. </w:t>
      </w:r>
      <w:r w:rsidR="008728B4" w:rsidRPr="00043519">
        <w:t>LA-13168-MS.</w:t>
      </w:r>
      <w:r w:rsidRPr="00043519">
        <w:t xml:space="preserve"> </w:t>
      </w:r>
      <w:r w:rsidR="008728B4">
        <w:t xml:space="preserve">Los Alamos, NM: </w:t>
      </w:r>
      <w:r w:rsidRPr="00043519">
        <w:t>Los Al</w:t>
      </w:r>
      <w:r w:rsidR="008728B4">
        <w:t>amos National Laboratory.</w:t>
      </w:r>
      <w:r w:rsidRPr="00043519">
        <w:t xml:space="preserve"> </w:t>
      </w:r>
    </w:p>
    <w:p w:rsidR="00621C9E" w:rsidRDefault="00621C9E" w:rsidP="00C50F8F">
      <w:pPr>
        <w:pStyle w:val="Reference"/>
      </w:pPr>
      <w:proofErr w:type="spellStart"/>
      <w:r w:rsidRPr="00043519">
        <w:t>Hickerson</w:t>
      </w:r>
      <w:proofErr w:type="spellEnd"/>
      <w:r w:rsidRPr="00043519">
        <w:t xml:space="preserve">, J., T.J. Freeman, J.Y. </w:t>
      </w:r>
      <w:proofErr w:type="spellStart"/>
      <w:r w:rsidRPr="00043519">
        <w:t>Boisson</w:t>
      </w:r>
      <w:proofErr w:type="spellEnd"/>
      <w:r w:rsidRPr="00043519">
        <w:t xml:space="preserve">, C.N. Murray, F. Gera, H. Nakamura, J.D. </w:t>
      </w:r>
      <w:proofErr w:type="spellStart"/>
      <w:r w:rsidRPr="00043519">
        <w:t>Nieuwenh</w:t>
      </w:r>
      <w:r w:rsidR="00C62088">
        <w:t>uis</w:t>
      </w:r>
      <w:proofErr w:type="spellEnd"/>
      <w:r w:rsidR="00C62088">
        <w:t xml:space="preserve">, and K.H. Schaller. 1988. </w:t>
      </w:r>
      <w:r w:rsidRPr="00043519">
        <w:rPr>
          <w:i/>
        </w:rPr>
        <w:t>Feasibility of Disposal of High-Level Radioactive W</w:t>
      </w:r>
      <w:r w:rsidR="00EE3DD1">
        <w:rPr>
          <w:i/>
        </w:rPr>
        <w:t xml:space="preserve">astes into the Seabed, Vol. 4: </w:t>
      </w:r>
      <w:r w:rsidRPr="00043519">
        <w:rPr>
          <w:i/>
        </w:rPr>
        <w:t>Engineering</w:t>
      </w:r>
      <w:r w:rsidR="00E46A35">
        <w:rPr>
          <w:i/>
        </w:rPr>
        <w:t xml:space="preserve">. </w:t>
      </w:r>
      <w:r w:rsidR="00C62088">
        <w:t xml:space="preserve">Paris, France: </w:t>
      </w:r>
      <w:r w:rsidRPr="00043519">
        <w:t>Organization for Economic Cooperation and Development/Nuclear Energy Agency.</w:t>
      </w:r>
    </w:p>
    <w:p w:rsidR="008F05C4" w:rsidRPr="00003908" w:rsidRDefault="008F05C4" w:rsidP="00C50F8F">
      <w:pPr>
        <w:pStyle w:val="Reference"/>
        <w:rPr>
          <w:b/>
        </w:rPr>
      </w:pPr>
      <w:proofErr w:type="spellStart"/>
      <w:r>
        <w:rPr>
          <w:lang w:val="es-ES"/>
        </w:rPr>
        <w:t>Hoag</w:t>
      </w:r>
      <w:proofErr w:type="spellEnd"/>
      <w:r>
        <w:rPr>
          <w:lang w:val="es-ES"/>
        </w:rPr>
        <w:t>, C.</w:t>
      </w:r>
      <w:r w:rsidRPr="006D068D">
        <w:rPr>
          <w:lang w:val="es-ES"/>
        </w:rPr>
        <w:t xml:space="preserve">I. (2006). </w:t>
      </w:r>
      <w:r w:rsidR="000A6192">
        <w:rPr>
          <w:i/>
        </w:rPr>
        <w:t>Canister Design for Deep Borehole Disposal of Nuclear W</w:t>
      </w:r>
      <w:r w:rsidRPr="000A6192">
        <w:rPr>
          <w:i/>
        </w:rPr>
        <w:t>aste.</w:t>
      </w:r>
      <w:r>
        <w:t xml:space="preserve"> </w:t>
      </w:r>
      <w:r w:rsidR="000A6192" w:rsidRPr="000A6192">
        <w:t>Cambridge, MA</w:t>
      </w:r>
      <w:r w:rsidR="000A6192">
        <w:t>: Department</w:t>
      </w:r>
      <w:r w:rsidRPr="000A6192">
        <w:t xml:space="preserve"> of Nuclear Engineering</w:t>
      </w:r>
      <w:r w:rsidR="000A6192">
        <w:t>, Massachusetts Institute of Technology.</w:t>
      </w:r>
    </w:p>
    <w:p w:rsidR="00621C9E" w:rsidRDefault="00621C9E" w:rsidP="00C50F8F">
      <w:pPr>
        <w:pStyle w:val="Reference"/>
      </w:pPr>
      <w:r w:rsidRPr="00043519">
        <w:t xml:space="preserve">Houseworth, </w:t>
      </w:r>
      <w:r>
        <w:t xml:space="preserve">J.E. </w:t>
      </w:r>
      <w:r w:rsidRPr="00043519">
        <w:t>2011</w:t>
      </w:r>
      <w:r>
        <w:t>.</w:t>
      </w:r>
      <w:r w:rsidRPr="00043519">
        <w:t xml:space="preserve"> </w:t>
      </w:r>
      <w:r w:rsidR="00B63F23">
        <w:t>“</w:t>
      </w:r>
      <w:r w:rsidRPr="00B63F23">
        <w:t xml:space="preserve">Natural Disturbances of Argillaceous </w:t>
      </w:r>
      <w:proofErr w:type="spellStart"/>
      <w:r w:rsidRPr="00B63F23">
        <w:t>Caprock</w:t>
      </w:r>
      <w:proofErr w:type="spellEnd"/>
      <w:r w:rsidRPr="00B63F23">
        <w:t xml:space="preserve"> Integrity</w:t>
      </w:r>
      <w:r>
        <w:t>.</w:t>
      </w:r>
      <w:r w:rsidR="00B63F23">
        <w:t>”</w:t>
      </w:r>
      <w:r w:rsidRPr="00043519">
        <w:t xml:space="preserve"> </w:t>
      </w:r>
      <w:r w:rsidR="00B63F23" w:rsidRPr="00294077">
        <w:rPr>
          <w:i/>
        </w:rPr>
        <w:t>International High-Level Waste Radioactive Waste Management Conference, Albuquerque, NM</w:t>
      </w:r>
      <w:r w:rsidR="008F540C">
        <w:rPr>
          <w:i/>
        </w:rPr>
        <w:t>,</w:t>
      </w:r>
      <w:r w:rsidR="00B63F23" w:rsidRPr="00294077">
        <w:rPr>
          <w:i/>
        </w:rPr>
        <w:t xml:space="preserve"> April 10-14, 2011.</w:t>
      </w:r>
      <w:r w:rsidR="00B63F23" w:rsidRPr="00E6445F">
        <w:t xml:space="preserve"> LaGrang</w:t>
      </w:r>
      <w:r w:rsidR="00B63F23">
        <w:t>e, IL: American Nuclear Society</w:t>
      </w:r>
      <w:r>
        <w:t>.</w:t>
      </w:r>
      <w:r w:rsidRPr="00043519">
        <w:t xml:space="preserve"> </w:t>
      </w:r>
    </w:p>
    <w:p w:rsidR="00621C9E" w:rsidRPr="00043519" w:rsidRDefault="00B63F23" w:rsidP="00C50F8F">
      <w:pPr>
        <w:pStyle w:val="Reference"/>
      </w:pPr>
      <w:r>
        <w:t>IAEA (</w:t>
      </w:r>
      <w:r w:rsidR="00621C9E" w:rsidRPr="00043519">
        <w:t>International Atomic Energy Agency</w:t>
      </w:r>
      <w:r>
        <w:t>)</w:t>
      </w:r>
      <w:r w:rsidR="00621C9E">
        <w:t>.</w:t>
      </w:r>
      <w:r w:rsidR="00621C9E" w:rsidRPr="00043519">
        <w:t xml:space="preserve"> 1998</w:t>
      </w:r>
      <w:r w:rsidR="00621C9E">
        <w:t>.</w:t>
      </w:r>
      <w:r w:rsidR="00621C9E" w:rsidRPr="00043519">
        <w:t xml:space="preserve"> </w:t>
      </w:r>
      <w:r w:rsidR="00621C9E" w:rsidRPr="00C9459F">
        <w:rPr>
          <w:i/>
        </w:rPr>
        <w:t>Technical, Institutional and Economic Factors Important for Developing a Multinational Radioactive Waste Repository</w:t>
      </w:r>
      <w:r w:rsidR="00621C9E">
        <w:t>.</w:t>
      </w:r>
      <w:r>
        <w:t xml:space="preserve"> IAEA-TECDOC-1021.</w:t>
      </w:r>
      <w:r w:rsidR="00D261ED">
        <w:t xml:space="preserve"> Vienna</w:t>
      </w:r>
      <w:r w:rsidR="00D261ED" w:rsidRPr="00043519">
        <w:t>, Austria</w:t>
      </w:r>
      <w:r w:rsidR="00D261ED">
        <w:t xml:space="preserve">: </w:t>
      </w:r>
      <w:r w:rsidR="00D261ED" w:rsidRPr="00043519">
        <w:t>International Atomic Energy Agency</w:t>
      </w:r>
      <w:r w:rsidR="00621C9E" w:rsidRPr="00043519">
        <w:t xml:space="preserve">. </w:t>
      </w:r>
    </w:p>
    <w:p w:rsidR="00621C9E" w:rsidRPr="00043519" w:rsidRDefault="00B63F23" w:rsidP="00C50F8F">
      <w:pPr>
        <w:pStyle w:val="Reference"/>
      </w:pPr>
      <w:r>
        <w:t>IAEA (</w:t>
      </w:r>
      <w:r w:rsidRPr="00043519">
        <w:t>International Atomic Energy Agency</w:t>
      </w:r>
      <w:r>
        <w:t>).</w:t>
      </w:r>
      <w:r w:rsidR="00621C9E" w:rsidRPr="00043519">
        <w:t xml:space="preserve"> 2001</w:t>
      </w:r>
      <w:r w:rsidR="00621C9E">
        <w:t>.</w:t>
      </w:r>
      <w:r w:rsidR="00621C9E" w:rsidRPr="00043519">
        <w:t xml:space="preserve"> </w:t>
      </w:r>
      <w:r w:rsidRPr="00DC7AF7">
        <w:rPr>
          <w:i/>
        </w:rPr>
        <w:t>The Use of Scientific and Technical Results f</w:t>
      </w:r>
      <w:r w:rsidR="00621C9E" w:rsidRPr="00DC7AF7">
        <w:rPr>
          <w:i/>
        </w:rPr>
        <w:t>rom Underground Rese</w:t>
      </w:r>
      <w:r w:rsidRPr="00DC7AF7">
        <w:rPr>
          <w:i/>
        </w:rPr>
        <w:t>arch Laboratory Investigations for the Geological Disposal o</w:t>
      </w:r>
      <w:r w:rsidR="00621C9E" w:rsidRPr="00DC7AF7">
        <w:rPr>
          <w:i/>
        </w:rPr>
        <w:t>f Radioactive Waste</w:t>
      </w:r>
      <w:r w:rsidR="006C5F0E">
        <w:t>.</w:t>
      </w:r>
      <w:r w:rsidR="00621C9E" w:rsidRPr="00043519">
        <w:t xml:space="preserve"> </w:t>
      </w:r>
      <w:r w:rsidR="006C5F0E">
        <w:t>IAEA-TECDOC- 1243.</w:t>
      </w:r>
      <w:r>
        <w:t xml:space="preserve"> Vienna</w:t>
      </w:r>
      <w:r w:rsidR="00D261ED" w:rsidRPr="00043519">
        <w:t>, Austria</w:t>
      </w:r>
      <w:r w:rsidR="00D261ED">
        <w:t xml:space="preserve">: </w:t>
      </w:r>
      <w:r w:rsidR="00D261ED" w:rsidRPr="00043519">
        <w:t>International Atomic Energy Agency</w:t>
      </w:r>
      <w:r w:rsidR="00621C9E" w:rsidRPr="00043519">
        <w:t>.</w:t>
      </w:r>
    </w:p>
    <w:p w:rsidR="00621C9E" w:rsidRDefault="00B63F23" w:rsidP="00C50F8F">
      <w:pPr>
        <w:pStyle w:val="Reference"/>
      </w:pPr>
      <w:r>
        <w:t>IAEA (</w:t>
      </w:r>
      <w:r w:rsidRPr="00043519">
        <w:t>International Atomic Energy Agency</w:t>
      </w:r>
      <w:r>
        <w:t>).</w:t>
      </w:r>
      <w:r w:rsidR="00621C9E" w:rsidRPr="00043519">
        <w:t xml:space="preserve"> 2004. </w:t>
      </w:r>
      <w:r w:rsidR="00621C9E" w:rsidRPr="00C9459F">
        <w:rPr>
          <w:i/>
        </w:rPr>
        <w:t>Developing Multinational Radioactive Waste Repositories: Infrastructural Framework and Scenarios of Cooperation</w:t>
      </w:r>
      <w:r w:rsidR="008F540C">
        <w:t>.</w:t>
      </w:r>
      <w:r w:rsidR="006C5F0E">
        <w:t xml:space="preserve"> </w:t>
      </w:r>
      <w:proofErr w:type="gramStart"/>
      <w:r w:rsidR="006C5F0E">
        <w:t>IAEA-TECDOC-1413.</w:t>
      </w:r>
      <w:proofErr w:type="gramEnd"/>
      <w:r w:rsidR="00621C9E" w:rsidRPr="00043519">
        <w:t xml:space="preserve"> Vienna, Austria</w:t>
      </w:r>
      <w:r w:rsidR="00D261ED">
        <w:t xml:space="preserve">: </w:t>
      </w:r>
      <w:r w:rsidR="00D261ED" w:rsidRPr="00043519">
        <w:t>International Atomic Energy Agency</w:t>
      </w:r>
      <w:r w:rsidR="00621C9E" w:rsidRPr="00043519">
        <w:t>.</w:t>
      </w:r>
    </w:p>
    <w:p w:rsidR="00160476" w:rsidRPr="00043519" w:rsidRDefault="00160476" w:rsidP="00C50F8F">
      <w:pPr>
        <w:pStyle w:val="Reference"/>
      </w:pPr>
      <w:r>
        <w:rPr>
          <w:noProof/>
        </w:rPr>
        <w:lastRenderedPageBreak/>
        <w:t>IRG. 1979. Report to the President by the Interagency Review Group on Nuclear Waste Management. TID-29442. Washington, DC: U.S. Department of Energy.</w:t>
      </w:r>
    </w:p>
    <w:p w:rsidR="00621C9E" w:rsidRPr="00043519" w:rsidRDefault="00621C9E" w:rsidP="00C50F8F">
      <w:pPr>
        <w:pStyle w:val="Reference"/>
      </w:pPr>
      <w:proofErr w:type="gramStart"/>
      <w:r w:rsidRPr="00043519">
        <w:t xml:space="preserve">Johnson, R.T. and </w:t>
      </w:r>
      <w:r w:rsidR="008F540C">
        <w:t xml:space="preserve">E.C. </w:t>
      </w:r>
      <w:r w:rsidRPr="00043519">
        <w:t>Donaldson</w:t>
      </w:r>
      <w:r w:rsidR="008F540C">
        <w:t>.</w:t>
      </w:r>
      <w:proofErr w:type="gramEnd"/>
      <w:r w:rsidRPr="00043519" w:rsidDel="00C9459F">
        <w:t xml:space="preserve"> </w:t>
      </w:r>
      <w:r w:rsidRPr="00043519">
        <w:t xml:space="preserve">1973. </w:t>
      </w:r>
      <w:r w:rsidR="008A4DA9">
        <w:t>“</w:t>
      </w:r>
      <w:r w:rsidRPr="008A4DA9">
        <w:t>Well Injection System for Industrial Waste</w:t>
      </w:r>
      <w:r w:rsidR="00D261ED">
        <w:t>.</w:t>
      </w:r>
      <w:r w:rsidR="008A4DA9">
        <w:t>”</w:t>
      </w:r>
      <w:r w:rsidR="00D261ED">
        <w:t xml:space="preserve"> I</w:t>
      </w:r>
      <w:r w:rsidRPr="00043519">
        <w:t xml:space="preserve">n </w:t>
      </w:r>
      <w:r w:rsidRPr="00A530BB">
        <w:rPr>
          <w:i/>
        </w:rPr>
        <w:t>Water-1972</w:t>
      </w:r>
      <w:r w:rsidRPr="00043519">
        <w:t>,</w:t>
      </w:r>
      <w:r w:rsidRPr="00A530BB">
        <w:rPr>
          <w:i/>
        </w:rPr>
        <w:t xml:space="preserve"> American Institute of Chemical Engineers Symposium Series 219</w:t>
      </w:r>
      <w:r w:rsidRPr="00043519">
        <w:t xml:space="preserve">, </w:t>
      </w:r>
      <w:r w:rsidR="00741AD6">
        <w:t>Vol. 69, p. 336, New York, NY.</w:t>
      </w:r>
    </w:p>
    <w:p w:rsidR="00621C9E" w:rsidRPr="00043519" w:rsidRDefault="00621C9E" w:rsidP="00C50F8F">
      <w:pPr>
        <w:pStyle w:val="Reference"/>
      </w:pPr>
      <w:r w:rsidRPr="00043519">
        <w:t>Johannesson, L.E., L.</w:t>
      </w:r>
      <w:r>
        <w:t xml:space="preserve"> </w:t>
      </w:r>
      <w:proofErr w:type="spellStart"/>
      <w:r w:rsidRPr="00043519">
        <w:t>Borgesson</w:t>
      </w:r>
      <w:proofErr w:type="spellEnd"/>
      <w:r w:rsidRPr="00043519">
        <w:t>, R.</w:t>
      </w:r>
      <w:r>
        <w:t xml:space="preserve"> </w:t>
      </w:r>
      <w:proofErr w:type="spellStart"/>
      <w:r w:rsidRPr="00043519">
        <w:t>Goudarzi</w:t>
      </w:r>
      <w:proofErr w:type="spellEnd"/>
      <w:r w:rsidRPr="00043519">
        <w:t>, and T.</w:t>
      </w:r>
      <w:r>
        <w:t xml:space="preserve"> </w:t>
      </w:r>
      <w:r w:rsidRPr="00043519">
        <w:t>Sanden</w:t>
      </w:r>
      <w:r>
        <w:t>.</w:t>
      </w:r>
      <w:r w:rsidRPr="00043519">
        <w:t xml:space="preserve"> 200, </w:t>
      </w:r>
      <w:r w:rsidR="00B63F23">
        <w:t>“</w:t>
      </w:r>
      <w:r w:rsidRPr="00C9459F">
        <w:t>Prototype Repos</w:t>
      </w:r>
      <w:r w:rsidR="00B63F23">
        <w:t>itory: A Full Scale Experiment a</w:t>
      </w:r>
      <w:r w:rsidRPr="00C9459F">
        <w:t>t ASPO HRL</w:t>
      </w:r>
      <w:r w:rsidR="00B63F23">
        <w:t>.”</w:t>
      </w:r>
      <w:r w:rsidRPr="00043519">
        <w:t xml:space="preserve"> </w:t>
      </w:r>
      <w:r w:rsidRPr="00C9459F">
        <w:rPr>
          <w:i/>
        </w:rPr>
        <w:t>Physics and Chemistry of the Earth</w:t>
      </w:r>
      <w:r w:rsidR="00B63F23">
        <w:t xml:space="preserve">, </w:t>
      </w:r>
      <w:r w:rsidR="00B63F23" w:rsidRPr="00B63F23">
        <w:rPr>
          <w:b/>
        </w:rPr>
        <w:t>32</w:t>
      </w:r>
      <w:r w:rsidR="00B63F23">
        <w:t>:</w:t>
      </w:r>
      <w:r w:rsidRPr="00043519">
        <w:t xml:space="preserve"> 58-76.</w:t>
      </w:r>
    </w:p>
    <w:p w:rsidR="00621C9E" w:rsidRPr="00043519" w:rsidRDefault="00621C9E" w:rsidP="00C50F8F">
      <w:pPr>
        <w:pStyle w:val="Reference"/>
      </w:pPr>
      <w:r w:rsidRPr="00C9459F">
        <w:t>Johnson, K.S., and S. Gonzales. 1978.</w:t>
      </w:r>
      <w:r w:rsidRPr="00043519">
        <w:t xml:space="preserve"> </w:t>
      </w:r>
      <w:r w:rsidR="00741AD6" w:rsidRPr="006C0280">
        <w:rPr>
          <w:i/>
        </w:rPr>
        <w:t>Salt Deposits in the United States a</w:t>
      </w:r>
      <w:r w:rsidRPr="006C0280">
        <w:rPr>
          <w:i/>
        </w:rPr>
        <w:t>nd Regional Geologic Charact</w:t>
      </w:r>
      <w:r w:rsidR="00741AD6" w:rsidRPr="006C0280">
        <w:rPr>
          <w:i/>
        </w:rPr>
        <w:t>eristics Important for Storage o</w:t>
      </w:r>
      <w:r w:rsidRPr="006C0280">
        <w:rPr>
          <w:i/>
        </w:rPr>
        <w:t>f Radioactive Waste</w:t>
      </w:r>
      <w:r w:rsidRPr="00043519">
        <w:t>. Y/OWI/SUB-7414/1. Athens, GA: Earth Resources Associates.</w:t>
      </w:r>
    </w:p>
    <w:p w:rsidR="000D6AAE" w:rsidRPr="007D476F" w:rsidRDefault="000D6AAE" w:rsidP="00C50F8F">
      <w:pPr>
        <w:pStyle w:val="Reference"/>
      </w:pPr>
      <w:r>
        <w:t>Joy, H.</w:t>
      </w:r>
      <w:r w:rsidR="008F540C">
        <w:t xml:space="preserve">, T. Longo, and E.S. Burton. 1985. </w:t>
      </w:r>
      <w:r>
        <w:t xml:space="preserve">“Review of Site Recommendation Process in Draft Environmental Assessments,” </w:t>
      </w:r>
      <w:r w:rsidRPr="00D261ED">
        <w:rPr>
          <w:i/>
        </w:rPr>
        <w:t>Proceedings of the Symposium on Waste Management at Tucson, Arizona, March 24-28, 1985</w:t>
      </w:r>
      <w:r>
        <w:t>, R.G. Post, Ed.</w:t>
      </w:r>
    </w:p>
    <w:p w:rsidR="00621C9E" w:rsidRDefault="00621C9E" w:rsidP="00C50F8F">
      <w:pPr>
        <w:pStyle w:val="Reference"/>
      </w:pPr>
      <w:r w:rsidRPr="00752421">
        <w:t xml:space="preserve">Juhlin, C. and H. Sandstedt. 1989. </w:t>
      </w:r>
      <w:r w:rsidRPr="00EC7073">
        <w:rPr>
          <w:i/>
        </w:rPr>
        <w:t>Storage</w:t>
      </w:r>
      <w:r w:rsidR="006149A2">
        <w:rPr>
          <w:i/>
        </w:rPr>
        <w:t xml:space="preserve"> of Nuclear Waste in Very Deep Boreholes: Feasibility Study and Assessment of Economic Potential. Part I: Geological C</w:t>
      </w:r>
      <w:r w:rsidRPr="00EC7073">
        <w:rPr>
          <w:i/>
        </w:rPr>
        <w:t>o</w:t>
      </w:r>
      <w:r w:rsidR="006149A2">
        <w:rPr>
          <w:i/>
        </w:rPr>
        <w:t>nsiderations. Part II: Overall Facility Plan and Cost A</w:t>
      </w:r>
      <w:r w:rsidRPr="00EC7073">
        <w:rPr>
          <w:i/>
        </w:rPr>
        <w:t>nalysis</w:t>
      </w:r>
      <w:r w:rsidRPr="00766075">
        <w:t>.</w:t>
      </w:r>
      <w:r>
        <w:t xml:space="preserve"> </w:t>
      </w:r>
      <w:proofErr w:type="spellStart"/>
      <w:r>
        <w:t>Svensk</w:t>
      </w:r>
      <w:proofErr w:type="spellEnd"/>
      <w:r>
        <w:t xml:space="preserve"> </w:t>
      </w:r>
      <w:proofErr w:type="spellStart"/>
      <w:r>
        <w:t>Karnbranslehantering</w:t>
      </w:r>
      <w:proofErr w:type="spellEnd"/>
      <w:r>
        <w:t xml:space="preserve"> AB (SKB).</w:t>
      </w:r>
    </w:p>
    <w:p w:rsidR="00621C9E" w:rsidRPr="00043519" w:rsidRDefault="00621C9E" w:rsidP="00C50F8F">
      <w:pPr>
        <w:pStyle w:val="Reference"/>
        <w:rPr>
          <w:u w:val="single"/>
        </w:rPr>
      </w:pPr>
      <w:proofErr w:type="spellStart"/>
      <w:r w:rsidRPr="00043519">
        <w:t>Kedrovskii</w:t>
      </w:r>
      <w:proofErr w:type="spellEnd"/>
      <w:r w:rsidRPr="00043519">
        <w:t xml:space="preserve">, O.L., A.I. </w:t>
      </w:r>
      <w:proofErr w:type="spellStart"/>
      <w:r w:rsidRPr="00043519">
        <w:t>Rybal'chenko</w:t>
      </w:r>
      <w:proofErr w:type="spellEnd"/>
      <w:r w:rsidRPr="00043519">
        <w:t xml:space="preserve">, M.K. </w:t>
      </w:r>
      <w:proofErr w:type="spellStart"/>
      <w:r w:rsidRPr="00043519">
        <w:t>Pimenov</w:t>
      </w:r>
      <w:proofErr w:type="spellEnd"/>
      <w:r w:rsidRPr="00043519">
        <w:t xml:space="preserve">, P.P. </w:t>
      </w:r>
      <w:proofErr w:type="spellStart"/>
      <w:r w:rsidRPr="00043519">
        <w:t>Kostin</w:t>
      </w:r>
      <w:proofErr w:type="spellEnd"/>
      <w:r w:rsidRPr="00043519">
        <w:t xml:space="preserve">, V.M. </w:t>
      </w:r>
      <w:proofErr w:type="spellStart"/>
      <w:r w:rsidRPr="00043519">
        <w:t>Kurochkin</w:t>
      </w:r>
      <w:proofErr w:type="spellEnd"/>
      <w:r w:rsidRPr="00043519">
        <w:t xml:space="preserve">, N.N. </w:t>
      </w:r>
      <w:proofErr w:type="spellStart"/>
      <w:r w:rsidRPr="00043519">
        <w:t>Egorov</w:t>
      </w:r>
      <w:proofErr w:type="spellEnd"/>
      <w:r w:rsidRPr="00043519">
        <w:t xml:space="preserve">, A.A. </w:t>
      </w:r>
      <w:proofErr w:type="spellStart"/>
      <w:r w:rsidRPr="00043519">
        <w:t>Samarkin</w:t>
      </w:r>
      <w:proofErr w:type="spellEnd"/>
      <w:r w:rsidRPr="00043519">
        <w:t xml:space="preserve">, A.V. </w:t>
      </w:r>
      <w:proofErr w:type="spellStart"/>
      <w:r w:rsidRPr="00043519">
        <w:t>Nosukhin</w:t>
      </w:r>
      <w:proofErr w:type="spellEnd"/>
      <w:r w:rsidRPr="00043519">
        <w:t xml:space="preserve">, A.V. </w:t>
      </w:r>
      <w:proofErr w:type="spellStart"/>
      <w:r w:rsidRPr="00043519">
        <w:t>Mitryushin</w:t>
      </w:r>
      <w:proofErr w:type="spellEnd"/>
      <w:r w:rsidRPr="00043519">
        <w:t xml:space="preserve">, A.S. </w:t>
      </w:r>
      <w:proofErr w:type="spellStart"/>
      <w:r w:rsidRPr="00043519">
        <w:t>Ladzin</w:t>
      </w:r>
      <w:proofErr w:type="spellEnd"/>
      <w:r w:rsidRPr="00043519">
        <w:t xml:space="preserve">, and I.M. </w:t>
      </w:r>
      <w:proofErr w:type="spellStart"/>
      <w:r w:rsidRPr="00043519">
        <w:t>Kosareva</w:t>
      </w:r>
      <w:proofErr w:type="spellEnd"/>
      <w:r w:rsidRPr="00043519">
        <w:t>.</w:t>
      </w:r>
      <w:r w:rsidR="00741AD6">
        <w:t xml:space="preserve"> 1990.</w:t>
      </w:r>
      <w:r w:rsidRPr="00043519">
        <w:t xml:space="preserve"> </w:t>
      </w:r>
      <w:r w:rsidR="00741AD6">
        <w:t>“</w:t>
      </w:r>
      <w:r w:rsidR="00B63F23" w:rsidRPr="00741AD6">
        <w:t>Deep Burial of Liquid Radioactive Waste i</w:t>
      </w:r>
      <w:r w:rsidRPr="00741AD6">
        <w:t>n Porous Geologic Formations,</w:t>
      </w:r>
      <w:r w:rsidR="00741AD6" w:rsidRPr="00741AD6">
        <w:t>”</w:t>
      </w:r>
      <w:r w:rsidRPr="00043519">
        <w:t xml:space="preserve"> </w:t>
      </w:r>
      <w:proofErr w:type="spellStart"/>
      <w:r w:rsidRPr="00741AD6">
        <w:rPr>
          <w:i/>
        </w:rPr>
        <w:t>Atomnaya</w:t>
      </w:r>
      <w:proofErr w:type="spellEnd"/>
      <w:r w:rsidRPr="00741AD6">
        <w:rPr>
          <w:i/>
        </w:rPr>
        <w:t xml:space="preserve"> </w:t>
      </w:r>
      <w:proofErr w:type="spellStart"/>
      <w:r w:rsidRPr="00741AD6">
        <w:rPr>
          <w:i/>
        </w:rPr>
        <w:t>Energiya</w:t>
      </w:r>
      <w:proofErr w:type="spellEnd"/>
      <w:r w:rsidR="00741AD6">
        <w:t xml:space="preserve">, </w:t>
      </w:r>
      <w:r w:rsidRPr="00741AD6">
        <w:rPr>
          <w:b/>
        </w:rPr>
        <w:t>70</w:t>
      </w:r>
      <w:r w:rsidR="00741AD6">
        <w:t>(</w:t>
      </w:r>
      <w:r w:rsidR="00741AD6" w:rsidRPr="00741AD6">
        <w:rPr>
          <w:i/>
        </w:rPr>
        <w:t>5</w:t>
      </w:r>
      <w:r w:rsidR="00741AD6">
        <w:t>):</w:t>
      </w:r>
      <w:r w:rsidRPr="00043519">
        <w:t xml:space="preserve"> 298-303.</w:t>
      </w:r>
    </w:p>
    <w:p w:rsidR="007338CD" w:rsidRPr="007338CD" w:rsidRDefault="007338CD" w:rsidP="00C50F8F">
      <w:pPr>
        <w:pStyle w:val="Reference"/>
      </w:pPr>
      <w:proofErr w:type="spellStart"/>
      <w:r>
        <w:t>Klett</w:t>
      </w:r>
      <w:proofErr w:type="spellEnd"/>
      <w:r>
        <w:t xml:space="preserve">, R.D. </w:t>
      </w:r>
      <w:r>
        <w:rPr>
          <w:i/>
        </w:rPr>
        <w:t xml:space="preserve">Deep Rock Nuclear Waste Disposal Test: Design and Operation. </w:t>
      </w:r>
      <w:r>
        <w:t>SAND74-0042. Albuquerque, NM: Sandia National Laboratories.</w:t>
      </w:r>
    </w:p>
    <w:p w:rsidR="00223B11" w:rsidRPr="00043519" w:rsidRDefault="00223B11" w:rsidP="00C50F8F">
      <w:pPr>
        <w:pStyle w:val="Reference"/>
      </w:pPr>
      <w:proofErr w:type="spellStart"/>
      <w:r>
        <w:t>Kozak</w:t>
      </w:r>
      <w:proofErr w:type="spellEnd"/>
      <w:r>
        <w:t>, M.</w:t>
      </w:r>
      <w:r w:rsidRPr="00043519">
        <w:t xml:space="preserve"> 2010</w:t>
      </w:r>
      <w:r>
        <w:t xml:space="preserve">. </w:t>
      </w:r>
      <w:r w:rsidRPr="006149A2">
        <w:rPr>
          <w:i/>
        </w:rPr>
        <w:t>EPRI Review of Geologic Disposal for Used Fuel and High Level Radioactive Was</w:t>
      </w:r>
      <w:r w:rsidR="006149A2" w:rsidRPr="006149A2">
        <w:rPr>
          <w:i/>
        </w:rPr>
        <w:t xml:space="preserve">te: Volume II </w:t>
      </w:r>
      <w:r w:rsidRPr="006149A2">
        <w:rPr>
          <w:i/>
        </w:rPr>
        <w:t>U.S. Regulations for Geologic Disposal</w:t>
      </w:r>
      <w:r>
        <w:t xml:space="preserve">. </w:t>
      </w:r>
      <w:r w:rsidRPr="00043519">
        <w:t>Report 1021384</w:t>
      </w:r>
      <w:r>
        <w:t>.</w:t>
      </w:r>
      <w:r w:rsidRPr="00043519">
        <w:t xml:space="preserve"> </w:t>
      </w:r>
      <w:r>
        <w:t xml:space="preserve">Palo Alto, CA: </w:t>
      </w:r>
      <w:r w:rsidRPr="00043519">
        <w:t>Electric Powe</w:t>
      </w:r>
      <w:r w:rsidR="006149A2">
        <w:t>r Research Institute</w:t>
      </w:r>
      <w:r w:rsidRPr="00043519">
        <w:t>.</w:t>
      </w:r>
    </w:p>
    <w:p w:rsidR="00621C9E" w:rsidRPr="00850808" w:rsidRDefault="007338CD" w:rsidP="00C50F8F">
      <w:pPr>
        <w:pStyle w:val="Reference"/>
      </w:pPr>
      <w:r>
        <w:t>Kubo, A.S. and D.</w:t>
      </w:r>
      <w:r w:rsidR="00621C9E" w:rsidRPr="00850808">
        <w:t>J. Rose</w:t>
      </w:r>
      <w:r w:rsidR="00621C9E">
        <w:t>.</w:t>
      </w:r>
      <w:r w:rsidR="00621C9E" w:rsidRPr="00850808">
        <w:t xml:space="preserve"> </w:t>
      </w:r>
      <w:r w:rsidR="00621C9E">
        <w:t xml:space="preserve">1973. </w:t>
      </w:r>
      <w:r w:rsidR="00621C9E" w:rsidRPr="005010E4">
        <w:t>“Disposal of Nuclear Wastes</w:t>
      </w:r>
      <w:r w:rsidR="008F540C">
        <w:t>.”</w:t>
      </w:r>
      <w:r w:rsidR="00621C9E" w:rsidRPr="00850808">
        <w:t xml:space="preserve"> </w:t>
      </w:r>
      <w:r w:rsidR="00621C9E" w:rsidRPr="00860B11">
        <w:rPr>
          <w:i/>
        </w:rPr>
        <w:t>Science</w:t>
      </w:r>
      <w:r w:rsidR="00621C9E" w:rsidRPr="00850808">
        <w:t xml:space="preserve">, </w:t>
      </w:r>
      <w:r w:rsidR="00621C9E" w:rsidRPr="00D261ED">
        <w:rPr>
          <w:b/>
        </w:rPr>
        <w:t>182</w:t>
      </w:r>
      <w:r w:rsidR="00D261ED">
        <w:t>(</w:t>
      </w:r>
      <w:r w:rsidR="00621C9E" w:rsidRPr="00D261ED">
        <w:rPr>
          <w:i/>
        </w:rPr>
        <w:t>4118</w:t>
      </w:r>
      <w:r w:rsidR="00D261ED">
        <w:t>):</w:t>
      </w:r>
      <w:r w:rsidR="00621C9E" w:rsidRPr="00850808">
        <w:t xml:space="preserve"> 1205-1211.</w:t>
      </w:r>
    </w:p>
    <w:p w:rsidR="00621C9E" w:rsidRPr="00850808" w:rsidRDefault="00621C9E" w:rsidP="00C50F8F">
      <w:pPr>
        <w:pStyle w:val="Reference"/>
      </w:pPr>
      <w:r w:rsidRPr="00850808">
        <w:t>Krumhansl, J.L. 1983. “Near-surface heater test results: Environmental implications for the</w:t>
      </w:r>
      <w:r w:rsidR="00890B51">
        <w:t xml:space="preserve"> </w:t>
      </w:r>
      <w:r w:rsidRPr="00850808">
        <w:t xml:space="preserve">disposal of high-level waste.” </w:t>
      </w:r>
      <w:r w:rsidRPr="00850808">
        <w:rPr>
          <w:rFonts w:ascii="TimesNewRoman,Italic" w:hAnsi="TimesNewRoman,Italic" w:cs="TimesNewRoman,Italic"/>
          <w:i/>
          <w:iCs/>
        </w:rPr>
        <w:t>Radioactive Waste Management and the Nuclear Fuel Cycle</w:t>
      </w:r>
      <w:r w:rsidRPr="00850808">
        <w:t>,</w:t>
      </w:r>
      <w:r>
        <w:t xml:space="preserve"> </w:t>
      </w:r>
      <w:r w:rsidRPr="00D261ED">
        <w:rPr>
          <w:b/>
        </w:rPr>
        <w:t>4</w:t>
      </w:r>
      <w:r w:rsidRPr="00850808">
        <w:t>(</w:t>
      </w:r>
      <w:r w:rsidRPr="00D261ED">
        <w:rPr>
          <w:i/>
        </w:rPr>
        <w:t>1</w:t>
      </w:r>
      <w:r w:rsidR="00D261ED">
        <w:t>):</w:t>
      </w:r>
      <w:r w:rsidRPr="00850808">
        <w:t xml:space="preserve"> 1-31.</w:t>
      </w:r>
    </w:p>
    <w:p w:rsidR="00621C9E" w:rsidRPr="00850808" w:rsidRDefault="00621C9E" w:rsidP="00C50F8F">
      <w:pPr>
        <w:pStyle w:val="Reference"/>
      </w:pPr>
      <w:proofErr w:type="spellStart"/>
      <w:r w:rsidRPr="00850808">
        <w:t>Lanza</w:t>
      </w:r>
      <w:proofErr w:type="spellEnd"/>
      <w:r w:rsidRPr="00850808">
        <w:t xml:space="preserve">, F. 1988. </w:t>
      </w:r>
      <w:r w:rsidRPr="008A4DA9">
        <w:rPr>
          <w:i/>
        </w:rPr>
        <w:t>Feasibility of Disposal of High-Level Radioactive Wastes into the Seabed, Vol. 8: Review of Processes near a Buried Waste Canister</w:t>
      </w:r>
      <w:r w:rsidRPr="00850808">
        <w:t>. Paris, France: Organization for Economic Cooperation and Development/Nuclear Energy Agency.</w:t>
      </w:r>
    </w:p>
    <w:p w:rsidR="00621C9E" w:rsidRDefault="00621C9E" w:rsidP="00C50F8F">
      <w:pPr>
        <w:pStyle w:val="Reference"/>
      </w:pPr>
      <w:proofErr w:type="spellStart"/>
      <w:r w:rsidRPr="00850808">
        <w:t>La</w:t>
      </w:r>
      <w:r w:rsidR="00D261ED">
        <w:t>ppin</w:t>
      </w:r>
      <w:proofErr w:type="spellEnd"/>
      <w:r w:rsidR="00D261ED">
        <w:t>, A.R., R.K. Thomas, and D.</w:t>
      </w:r>
      <w:r w:rsidRPr="00850808">
        <w:t>F. McVey</w:t>
      </w:r>
      <w:r w:rsidR="00D261ED">
        <w:t>.</w:t>
      </w:r>
      <w:r w:rsidRPr="00850808">
        <w:t xml:space="preserve"> 1981. </w:t>
      </w:r>
      <w:proofErr w:type="spellStart"/>
      <w:r w:rsidRPr="00860B11">
        <w:rPr>
          <w:i/>
        </w:rPr>
        <w:t>Eleana</w:t>
      </w:r>
      <w:proofErr w:type="spellEnd"/>
      <w:r w:rsidRPr="00860B11">
        <w:rPr>
          <w:i/>
        </w:rPr>
        <w:t xml:space="preserve"> Near-Surface Heater Experiment, Final Report</w:t>
      </w:r>
      <w:r w:rsidRPr="00850808">
        <w:t>. SAND</w:t>
      </w:r>
      <w:r>
        <w:t xml:space="preserve"> </w:t>
      </w:r>
      <w:r w:rsidR="00D261ED">
        <w:t>80-2137.</w:t>
      </w:r>
      <w:r w:rsidR="00D261ED" w:rsidRPr="00850808">
        <w:t xml:space="preserve"> Albuquerque, NM</w:t>
      </w:r>
      <w:r w:rsidR="00D261ED">
        <w:t xml:space="preserve">: </w:t>
      </w:r>
      <w:r w:rsidRPr="00850808">
        <w:t>Sandia National Laboratories.</w:t>
      </w:r>
    </w:p>
    <w:p w:rsidR="00621C9E" w:rsidRPr="00140A4B" w:rsidRDefault="00621C9E" w:rsidP="00C50F8F">
      <w:pPr>
        <w:pStyle w:val="Reference"/>
      </w:pPr>
      <w:proofErr w:type="spellStart"/>
      <w:r w:rsidRPr="00140A4B">
        <w:t>LeGros</w:t>
      </w:r>
      <w:proofErr w:type="spellEnd"/>
      <w:r w:rsidRPr="00140A4B">
        <w:t xml:space="preserve">, P.G., </w:t>
      </w:r>
      <w:r w:rsidR="00890B51">
        <w:t xml:space="preserve">C.E. </w:t>
      </w:r>
      <w:r w:rsidRPr="00140A4B">
        <w:t xml:space="preserve">Gustafson, </w:t>
      </w:r>
      <w:r w:rsidR="00890B51">
        <w:t xml:space="preserve">G.L. </w:t>
      </w:r>
      <w:proofErr w:type="spellStart"/>
      <w:r w:rsidRPr="00140A4B">
        <w:t>Nevill</w:t>
      </w:r>
      <w:proofErr w:type="spellEnd"/>
      <w:r w:rsidRPr="00140A4B">
        <w:t xml:space="preserve">, </w:t>
      </w:r>
      <w:r w:rsidR="00890B51">
        <w:t xml:space="preserve">E.C. </w:t>
      </w:r>
      <w:proofErr w:type="spellStart"/>
      <w:r w:rsidRPr="00140A4B">
        <w:t>Majeske</w:t>
      </w:r>
      <w:proofErr w:type="spellEnd"/>
      <w:r w:rsidRPr="00140A4B">
        <w:t xml:space="preserve">, </w:t>
      </w:r>
      <w:r w:rsidR="00890B51">
        <w:t xml:space="preserve">R.D. </w:t>
      </w:r>
      <w:r w:rsidRPr="00140A4B">
        <w:t xml:space="preserve">Mathews, </w:t>
      </w:r>
      <w:r w:rsidR="00890B51">
        <w:t xml:space="preserve">J.S. </w:t>
      </w:r>
      <w:r w:rsidRPr="00140A4B">
        <w:t>Talbot, a</w:t>
      </w:r>
      <w:r>
        <w:t xml:space="preserve">nd </w:t>
      </w:r>
      <w:r w:rsidR="00890B51">
        <w:t xml:space="preserve">W.F. </w:t>
      </w:r>
      <w:proofErr w:type="spellStart"/>
      <w:r>
        <w:t>McIlhenny</w:t>
      </w:r>
      <w:proofErr w:type="spellEnd"/>
      <w:r>
        <w:t>. 1969</w:t>
      </w:r>
      <w:r w:rsidR="00E46A35">
        <w:t xml:space="preserve">. </w:t>
      </w:r>
      <w:r w:rsidR="00890B51">
        <w:rPr>
          <w:i/>
          <w:iCs/>
        </w:rPr>
        <w:t>A Study of D</w:t>
      </w:r>
      <w:r w:rsidRPr="00140A4B">
        <w:rPr>
          <w:i/>
          <w:iCs/>
        </w:rPr>
        <w:t>eep</w:t>
      </w:r>
      <w:r w:rsidR="00890B51">
        <w:rPr>
          <w:i/>
          <w:iCs/>
        </w:rPr>
        <w:t>-Well Disposal of Desalination B</w:t>
      </w:r>
      <w:r w:rsidRPr="00140A4B">
        <w:rPr>
          <w:i/>
          <w:iCs/>
        </w:rPr>
        <w:t>rine</w:t>
      </w:r>
      <w:r>
        <w:rPr>
          <w:i/>
          <w:iCs/>
        </w:rPr>
        <w:t xml:space="preserve"> </w:t>
      </w:r>
      <w:r w:rsidR="00890B51">
        <w:rPr>
          <w:i/>
          <w:iCs/>
        </w:rPr>
        <w:t>W</w:t>
      </w:r>
      <w:r w:rsidRPr="00140A4B">
        <w:rPr>
          <w:i/>
          <w:iCs/>
        </w:rPr>
        <w:t>aste</w:t>
      </w:r>
      <w:r w:rsidR="008A4DA9">
        <w:t>.</w:t>
      </w:r>
      <w:r w:rsidRPr="00140A4B">
        <w:t xml:space="preserve"> </w:t>
      </w:r>
      <w:r w:rsidR="008A4DA9">
        <w:t xml:space="preserve">Progress Report No. 456. </w:t>
      </w:r>
      <w:proofErr w:type="gramStart"/>
      <w:r w:rsidR="008A4DA9" w:rsidRPr="00140A4B">
        <w:t>Office of Saline Water Research and Development</w:t>
      </w:r>
      <w:r w:rsidR="008A4DA9">
        <w:t>, US Department of Interior.</w:t>
      </w:r>
      <w:proofErr w:type="gramEnd"/>
    </w:p>
    <w:p w:rsidR="00621C9E" w:rsidRPr="00850808" w:rsidRDefault="00736D4A" w:rsidP="00C50F8F">
      <w:pPr>
        <w:pStyle w:val="Reference"/>
      </w:pPr>
      <w:hyperlink r:id="rId35" w:history="1">
        <w:r w:rsidR="00621C9E" w:rsidRPr="00897CA3">
          <w:rPr>
            <w:rStyle w:val="Hyperlink"/>
            <w:color w:val="auto"/>
            <w:u w:val="none"/>
          </w:rPr>
          <w:t>Lewis, A.E.</w:t>
        </w:r>
      </w:hyperlink>
      <w:r w:rsidR="00621C9E" w:rsidRPr="00897CA3">
        <w:t xml:space="preserve">, </w:t>
      </w:r>
      <w:hyperlink r:id="rId36" w:history="1">
        <w:r w:rsidR="00621C9E" w:rsidRPr="00897CA3">
          <w:rPr>
            <w:rStyle w:val="Hyperlink"/>
            <w:color w:val="auto"/>
            <w:u w:val="none"/>
          </w:rPr>
          <w:t>Cohen, J.J.</w:t>
        </w:r>
      </w:hyperlink>
      <w:r w:rsidR="00621C9E" w:rsidRPr="00897CA3">
        <w:t xml:space="preserve">, </w:t>
      </w:r>
      <w:hyperlink r:id="rId37" w:history="1">
        <w:r w:rsidR="00621C9E" w:rsidRPr="00897CA3">
          <w:rPr>
            <w:rStyle w:val="Hyperlink"/>
            <w:color w:val="auto"/>
            <w:u w:val="none"/>
          </w:rPr>
          <w:t>Braun, R.L.</w:t>
        </w:r>
      </w:hyperlink>
      <w:r w:rsidR="00621C9E" w:rsidRPr="00897CA3">
        <w:t xml:space="preserve">, and </w:t>
      </w:r>
      <w:hyperlink r:id="rId38" w:history="1">
        <w:r w:rsidR="00621C9E" w:rsidRPr="00897CA3">
          <w:rPr>
            <w:rStyle w:val="Hyperlink"/>
            <w:color w:val="auto"/>
            <w:u w:val="none"/>
          </w:rPr>
          <w:t>Rothman, A.J.</w:t>
        </w:r>
      </w:hyperlink>
      <w:r w:rsidR="00621C9E">
        <w:t xml:space="preserve"> 1972.</w:t>
      </w:r>
      <w:r w:rsidR="00621C9E" w:rsidRPr="00850808">
        <w:t xml:space="preserve"> </w:t>
      </w:r>
      <w:proofErr w:type="gramStart"/>
      <w:r w:rsidR="00A530BB">
        <w:t>“</w:t>
      </w:r>
      <w:r w:rsidR="00621C9E" w:rsidRPr="00A530BB">
        <w:t>Placement and Self-Processing of Nuclear Processing Wastes in Deep Underground Cavities</w:t>
      </w:r>
      <w:r w:rsidR="00621C9E" w:rsidRPr="00850808">
        <w:rPr>
          <w:i/>
        </w:rPr>
        <w:t>.</w:t>
      </w:r>
      <w:r w:rsidR="00A530BB" w:rsidRPr="00A530BB">
        <w:t>”</w:t>
      </w:r>
      <w:proofErr w:type="gramEnd"/>
      <w:r w:rsidR="00621C9E" w:rsidRPr="00850808">
        <w:t xml:space="preserve"> </w:t>
      </w:r>
      <w:proofErr w:type="gramStart"/>
      <w:r w:rsidR="00621C9E">
        <w:t>UCRL-73818.</w:t>
      </w:r>
      <w:proofErr w:type="gramEnd"/>
      <w:r w:rsidR="00621C9E">
        <w:t xml:space="preserve"> </w:t>
      </w:r>
      <w:r w:rsidR="00621C9E" w:rsidRPr="00D261ED">
        <w:rPr>
          <w:i/>
        </w:rPr>
        <w:t>Symposium on the Management of Radioactive Wastes from Fuel Reprocessing, Paris, France, November 27 – December 1, 1972</w:t>
      </w:r>
      <w:r w:rsidR="00621C9E" w:rsidRPr="00850808">
        <w:t>.</w:t>
      </w:r>
    </w:p>
    <w:p w:rsidR="00621C9E" w:rsidRDefault="00621C9E" w:rsidP="00C50F8F">
      <w:pPr>
        <w:pStyle w:val="Reference"/>
      </w:pPr>
      <w:r w:rsidRPr="00324969">
        <w:t>Little, R., J. Avis,</w:t>
      </w:r>
      <w:r w:rsidRPr="002C2142">
        <w:t xml:space="preserve"> N</w:t>
      </w:r>
      <w:r>
        <w:t>.</w:t>
      </w:r>
      <w:r w:rsidRPr="002C2142">
        <w:t xml:space="preserve"> Calder, N</w:t>
      </w:r>
      <w:r>
        <w:t>.</w:t>
      </w:r>
      <w:r w:rsidRPr="002C2142">
        <w:t xml:space="preserve"> </w:t>
      </w:r>
      <w:proofErr w:type="spellStart"/>
      <w:r w:rsidRPr="002C2142">
        <w:t>Garisto</w:t>
      </w:r>
      <w:proofErr w:type="spellEnd"/>
      <w:r w:rsidRPr="002C2142">
        <w:t>, P</w:t>
      </w:r>
      <w:r>
        <w:t>.</w:t>
      </w:r>
      <w:r w:rsidRPr="002C2142">
        <w:t xml:space="preserve"> Humphreys,</w:t>
      </w:r>
      <w:r>
        <w:t xml:space="preserve"> </w:t>
      </w:r>
      <w:r w:rsidRPr="002C2142">
        <w:t>F</w:t>
      </w:r>
      <w:r>
        <w:t>.</w:t>
      </w:r>
      <w:r w:rsidRPr="002C2142">
        <w:t xml:space="preserve"> King, L</w:t>
      </w:r>
      <w:r>
        <w:t>.</w:t>
      </w:r>
      <w:r w:rsidRPr="002C2142">
        <w:t xml:space="preserve"> </w:t>
      </w:r>
      <w:proofErr w:type="spellStart"/>
      <w:r w:rsidRPr="002C2142">
        <w:t>Limer</w:t>
      </w:r>
      <w:proofErr w:type="spellEnd"/>
      <w:r w:rsidRPr="002C2142">
        <w:t>, R</w:t>
      </w:r>
      <w:r>
        <w:t>.</w:t>
      </w:r>
      <w:r w:rsidRPr="002C2142">
        <w:t xml:space="preserve"> Metcalfe, J</w:t>
      </w:r>
      <w:r>
        <w:t>.</w:t>
      </w:r>
      <w:r w:rsidRPr="002C2142">
        <w:t xml:space="preserve"> </w:t>
      </w:r>
      <w:proofErr w:type="spellStart"/>
      <w:r w:rsidRPr="002C2142">
        <w:t>Penfold</w:t>
      </w:r>
      <w:proofErr w:type="spellEnd"/>
      <w:r w:rsidRPr="002C2142">
        <w:t>, J</w:t>
      </w:r>
      <w:r>
        <w:t>.</w:t>
      </w:r>
      <w:r w:rsidRPr="002C2142">
        <w:t xml:space="preserve"> Rees,</w:t>
      </w:r>
      <w:r>
        <w:t xml:space="preserve"> </w:t>
      </w:r>
      <w:r w:rsidRPr="002C2142">
        <w:t>D</w:t>
      </w:r>
      <w:r>
        <w:t>.</w:t>
      </w:r>
      <w:r w:rsidRPr="002C2142">
        <w:t xml:space="preserve"> Savage, P</w:t>
      </w:r>
      <w:r>
        <w:t>.</w:t>
      </w:r>
      <w:r w:rsidRPr="002C2142">
        <w:t xml:space="preserve"> Suckling, G</w:t>
      </w:r>
      <w:r>
        <w:t>.</w:t>
      </w:r>
      <w:r w:rsidRPr="002C2142">
        <w:t xml:space="preserve"> </w:t>
      </w:r>
      <w:proofErr w:type="spellStart"/>
      <w:r w:rsidRPr="002C2142">
        <w:t>Towler</w:t>
      </w:r>
      <w:proofErr w:type="spellEnd"/>
      <w:r w:rsidRPr="002C2142">
        <w:t>, R</w:t>
      </w:r>
      <w:r>
        <w:t>.</w:t>
      </w:r>
      <w:r w:rsidRPr="002C2142">
        <w:t xml:space="preserve"> </w:t>
      </w:r>
      <w:proofErr w:type="spellStart"/>
      <w:r w:rsidRPr="002C2142">
        <w:t>Walke</w:t>
      </w:r>
      <w:proofErr w:type="spellEnd"/>
      <w:r w:rsidRPr="002C2142">
        <w:t xml:space="preserve"> and</w:t>
      </w:r>
      <w:r>
        <w:t xml:space="preserve"> </w:t>
      </w:r>
      <w:r w:rsidRPr="002C2142">
        <w:t>R</w:t>
      </w:r>
      <w:r>
        <w:t>. Walsh. 2009.</w:t>
      </w:r>
      <w:r w:rsidRPr="002C2142">
        <w:t xml:space="preserve"> </w:t>
      </w:r>
      <w:r w:rsidRPr="002C2142">
        <w:rPr>
          <w:i/>
        </w:rPr>
        <w:t>Deep Geologic Repository for OPG’s Low and Intermediate Level Waste-</w:t>
      </w:r>
      <w:proofErr w:type="spellStart"/>
      <w:r w:rsidRPr="002C2142">
        <w:rPr>
          <w:i/>
        </w:rPr>
        <w:t>Postclosure</w:t>
      </w:r>
      <w:proofErr w:type="spellEnd"/>
      <w:r w:rsidRPr="002C2142">
        <w:rPr>
          <w:i/>
        </w:rPr>
        <w:t xml:space="preserve"> Safety Assessment (VI) Report</w:t>
      </w:r>
      <w:r w:rsidRPr="002C2142">
        <w:t>, NWMO DGR-TR-2009-01.</w:t>
      </w:r>
    </w:p>
    <w:p w:rsidR="00621C9E" w:rsidRPr="00043519" w:rsidRDefault="00621C9E" w:rsidP="00C50F8F">
      <w:pPr>
        <w:pStyle w:val="Reference"/>
      </w:pPr>
      <w:r w:rsidRPr="00850808">
        <w:t>Lomenick</w:t>
      </w:r>
      <w:r>
        <w:t xml:space="preserve">, T.F. 1996. </w:t>
      </w:r>
      <w:r w:rsidRPr="006C0280">
        <w:rPr>
          <w:i/>
        </w:rPr>
        <w:t>The Siting Record: An Account of the Programs of Federal Agencies and Events That Have Led to the Selection of a Potential Site for a Geologic Repository for High-Level Radioactive Waste</w:t>
      </w:r>
      <w:r>
        <w:t xml:space="preserve">. </w:t>
      </w:r>
      <w:r w:rsidRPr="00043519">
        <w:t>ORN</w:t>
      </w:r>
      <w:r>
        <w:t>L-TM-12940. Oak Ridge, TN:</w:t>
      </w:r>
      <w:r w:rsidRPr="00043519">
        <w:t xml:space="preserve"> Oak Ridge National Laboratory.</w:t>
      </w:r>
    </w:p>
    <w:p w:rsidR="00890B51" w:rsidRPr="00043519" w:rsidRDefault="00736D4A" w:rsidP="00C50F8F">
      <w:pPr>
        <w:pStyle w:val="Reference"/>
      </w:pPr>
      <w:hyperlink r:id="rId39" w:history="1">
        <w:r w:rsidR="00890B51" w:rsidRPr="00032306">
          <w:rPr>
            <w:rStyle w:val="Hyperlink"/>
            <w:color w:val="auto"/>
            <w:u w:val="none"/>
          </w:rPr>
          <w:t>de Laguna, W.</w:t>
        </w:r>
      </w:hyperlink>
      <w:r w:rsidR="00890B51" w:rsidRPr="00032306">
        <w:t xml:space="preserve">, </w:t>
      </w:r>
      <w:proofErr w:type="spellStart"/>
      <w:r w:rsidR="00890B51" w:rsidRPr="00032306">
        <w:t>T.Tamura</w:t>
      </w:r>
      <w:proofErr w:type="spellEnd"/>
      <w:r w:rsidR="00890B51" w:rsidRPr="00032306">
        <w:t xml:space="preserve">, H.O. </w:t>
      </w:r>
      <w:proofErr w:type="spellStart"/>
      <w:r w:rsidR="00890B51" w:rsidRPr="00032306">
        <w:t>Weeren</w:t>
      </w:r>
      <w:proofErr w:type="spellEnd"/>
      <w:r w:rsidR="00890B51" w:rsidRPr="00032306">
        <w:t xml:space="preserve">, E.G. </w:t>
      </w:r>
      <w:hyperlink r:id="rId40" w:history="1">
        <w:proofErr w:type="spellStart"/>
        <w:r w:rsidR="00890B51" w:rsidRPr="00032306">
          <w:rPr>
            <w:rStyle w:val="Hyperlink"/>
            <w:color w:val="auto"/>
            <w:u w:val="none"/>
          </w:rPr>
          <w:t>Struxness</w:t>
        </w:r>
        <w:proofErr w:type="spellEnd"/>
        <w:r w:rsidR="00890B51" w:rsidRPr="00032306">
          <w:rPr>
            <w:rStyle w:val="Hyperlink"/>
            <w:color w:val="auto"/>
            <w:u w:val="none"/>
          </w:rPr>
          <w:t xml:space="preserve">, </w:t>
        </w:r>
      </w:hyperlink>
      <w:r w:rsidR="00890B51" w:rsidRPr="00032306">
        <w:t xml:space="preserve">W.C. </w:t>
      </w:r>
      <w:hyperlink r:id="rId41" w:history="1">
        <w:r w:rsidR="00890B51" w:rsidRPr="00032306">
          <w:rPr>
            <w:rStyle w:val="Hyperlink"/>
            <w:color w:val="auto"/>
            <w:u w:val="none"/>
          </w:rPr>
          <w:t xml:space="preserve">McClain, </w:t>
        </w:r>
      </w:hyperlink>
      <w:r w:rsidR="00890B51" w:rsidRPr="00032306">
        <w:t xml:space="preserve">and R.C. Sexton. 1968. </w:t>
      </w:r>
      <w:r w:rsidR="00890B51" w:rsidRPr="00032306">
        <w:rPr>
          <w:i/>
        </w:rPr>
        <w:t xml:space="preserve">Engineering </w:t>
      </w:r>
      <w:r w:rsidR="00890B51" w:rsidRPr="007338CD">
        <w:rPr>
          <w:i/>
        </w:rPr>
        <w:t>Development of Hydraulic Fracturing as a Method fo</w:t>
      </w:r>
      <w:r w:rsidR="00890B51" w:rsidRPr="00043519">
        <w:rPr>
          <w:i/>
        </w:rPr>
        <w:t>r Permanent Disposal of Radioactive Wastes.</w:t>
      </w:r>
      <w:r w:rsidR="00890B51">
        <w:t xml:space="preserve"> </w:t>
      </w:r>
      <w:r w:rsidR="00890B51" w:rsidRPr="00043519">
        <w:t xml:space="preserve">ORNL-4259, </w:t>
      </w:r>
      <w:r w:rsidR="00890B51">
        <w:t xml:space="preserve">Oak Ridge, TN: </w:t>
      </w:r>
      <w:r w:rsidR="00890B51" w:rsidRPr="00043519">
        <w:t>Oak Ridge National Laboratory</w:t>
      </w:r>
      <w:r w:rsidR="00890B51">
        <w:t>.</w:t>
      </w:r>
    </w:p>
    <w:p w:rsidR="00890B51" w:rsidRPr="00043519" w:rsidRDefault="00890B51" w:rsidP="00C50F8F">
      <w:pPr>
        <w:pStyle w:val="Reference"/>
      </w:pPr>
      <w:r w:rsidRPr="00043519">
        <w:t xml:space="preserve">de Laguna W., 1972. </w:t>
      </w:r>
      <w:r w:rsidRPr="00043519">
        <w:rPr>
          <w:i/>
        </w:rPr>
        <w:t>Hydraulic Fracturing Test at West Valley, New York.</w:t>
      </w:r>
      <w:r w:rsidR="00D261ED">
        <w:t xml:space="preserve"> ORNL-4827. Oak Ridge, TN:</w:t>
      </w:r>
      <w:r w:rsidRPr="00043519">
        <w:t xml:space="preserve"> Oak Ridge National Laborat</w:t>
      </w:r>
      <w:r w:rsidR="00D261ED">
        <w:t>ory</w:t>
      </w:r>
      <w:r w:rsidRPr="00043519">
        <w:t>.</w:t>
      </w:r>
    </w:p>
    <w:p w:rsidR="00621C9E" w:rsidRPr="00043519" w:rsidRDefault="00621C9E" w:rsidP="00C50F8F">
      <w:pPr>
        <w:pStyle w:val="Reference"/>
      </w:pPr>
      <w:r w:rsidRPr="00043519">
        <w:lastRenderedPageBreak/>
        <w:t>Marietta, M.G., and W</w:t>
      </w:r>
      <w:r>
        <w:t xml:space="preserve">.F. Simmons. 1988. </w:t>
      </w:r>
      <w:r w:rsidRPr="008A4DA9">
        <w:rPr>
          <w:i/>
        </w:rPr>
        <w:t xml:space="preserve">Feasibility of Disposal of High-Level Radioactive </w:t>
      </w:r>
      <w:r w:rsidR="006F3A88" w:rsidRPr="008A4DA9">
        <w:rPr>
          <w:i/>
        </w:rPr>
        <w:t xml:space="preserve">Wastes into the Seabed, Vol.5: </w:t>
      </w:r>
      <w:r w:rsidRPr="008A4DA9">
        <w:rPr>
          <w:i/>
        </w:rPr>
        <w:t>Dispersal o</w:t>
      </w:r>
      <w:r w:rsidR="00A61641" w:rsidRPr="008A4DA9">
        <w:rPr>
          <w:i/>
        </w:rPr>
        <w:t xml:space="preserve">f Radionuclides in the Oceans: </w:t>
      </w:r>
      <w:r w:rsidRPr="008A4DA9">
        <w:rPr>
          <w:i/>
        </w:rPr>
        <w:t>Model Data Sets and Regional Descriptions</w:t>
      </w:r>
      <w:r w:rsidR="00E46A35">
        <w:t xml:space="preserve">. </w:t>
      </w:r>
      <w:r w:rsidRPr="00043519">
        <w:t>Paris, France:  Organization for Economic Cooperation and Development/Nuclear Energy Agency.</w:t>
      </w:r>
    </w:p>
    <w:p w:rsidR="00890B51" w:rsidRPr="00043519" w:rsidRDefault="00890B51" w:rsidP="00C50F8F">
      <w:pPr>
        <w:pStyle w:val="Reference"/>
      </w:pPr>
      <w:r w:rsidRPr="00043519">
        <w:t xml:space="preserve">de </w:t>
      </w:r>
      <w:proofErr w:type="spellStart"/>
      <w:r w:rsidRPr="00043519">
        <w:t>Marsily</w:t>
      </w:r>
      <w:proofErr w:type="spellEnd"/>
      <w:r w:rsidRPr="00043519">
        <w:t xml:space="preserve">, G., V. </w:t>
      </w:r>
      <w:proofErr w:type="spellStart"/>
      <w:r w:rsidRPr="00043519">
        <w:t>Berhendt</w:t>
      </w:r>
      <w:proofErr w:type="spellEnd"/>
      <w:r w:rsidRPr="00043519">
        <w:t xml:space="preserve">, D. </w:t>
      </w:r>
      <w:proofErr w:type="spellStart"/>
      <w:r w:rsidRPr="00043519">
        <w:t>Ensminger</w:t>
      </w:r>
      <w:proofErr w:type="spellEnd"/>
      <w:r w:rsidRPr="00043519">
        <w:t xml:space="preserve">, C. </w:t>
      </w:r>
      <w:proofErr w:type="spellStart"/>
      <w:r w:rsidRPr="00043519">
        <w:t>Flebus</w:t>
      </w:r>
      <w:proofErr w:type="spellEnd"/>
      <w:r w:rsidRPr="00043519">
        <w:t xml:space="preserve">, B. Hutchinson, P. Kane, A. </w:t>
      </w:r>
      <w:proofErr w:type="spellStart"/>
      <w:r w:rsidRPr="00043519">
        <w:t>Karpf</w:t>
      </w:r>
      <w:proofErr w:type="spellEnd"/>
      <w:r w:rsidRPr="00043519">
        <w:t>, R. </w:t>
      </w:r>
      <w:proofErr w:type="spellStart"/>
      <w:r w:rsidRPr="00043519">
        <w:t>Klett</w:t>
      </w:r>
      <w:proofErr w:type="spellEnd"/>
      <w:r w:rsidRPr="00043519">
        <w:t xml:space="preserve">, S. </w:t>
      </w:r>
      <w:proofErr w:type="spellStart"/>
      <w:r w:rsidRPr="00043519">
        <w:t>Mobbs</w:t>
      </w:r>
      <w:proofErr w:type="spellEnd"/>
      <w:r w:rsidRPr="00043519">
        <w:t xml:space="preserve">, M. </w:t>
      </w:r>
      <w:proofErr w:type="spellStart"/>
      <w:r w:rsidRPr="00043519">
        <w:t>Poulin</w:t>
      </w:r>
      <w:proofErr w:type="spellEnd"/>
      <w:r w:rsidRPr="00043519">
        <w:t xml:space="preserve">, and D. </w:t>
      </w:r>
      <w:proofErr w:type="spellStart"/>
      <w:r w:rsidRPr="00043519">
        <w:t>Stanner</w:t>
      </w:r>
      <w:proofErr w:type="spellEnd"/>
      <w:r>
        <w:t xml:space="preserve">. 1988. </w:t>
      </w:r>
      <w:r w:rsidRPr="00043519">
        <w:rPr>
          <w:i/>
        </w:rPr>
        <w:t xml:space="preserve">Feasibility of Disposal of </w:t>
      </w:r>
      <w:proofErr w:type="spellStart"/>
      <w:r w:rsidRPr="00043519">
        <w:rPr>
          <w:i/>
        </w:rPr>
        <w:t>High</w:t>
      </w:r>
      <w:r w:rsidRPr="00043519">
        <w:rPr>
          <w:i/>
        </w:rPr>
        <w:noBreakHyphen/>
        <w:t>Level</w:t>
      </w:r>
      <w:proofErr w:type="spellEnd"/>
      <w:r w:rsidRPr="00043519">
        <w:rPr>
          <w:i/>
        </w:rPr>
        <w:t xml:space="preserve"> Radioactive Wastes into the Seabed, Vol. 2:  Radiological Assessment.</w:t>
      </w:r>
      <w:r>
        <w:t xml:space="preserve"> Paris, France: </w:t>
      </w:r>
      <w:r w:rsidRPr="00043519">
        <w:t>Organization for Economic Cooperation and Development/ Nuclear Energy Agency.</w:t>
      </w:r>
    </w:p>
    <w:p w:rsidR="00621C9E" w:rsidRPr="00043519" w:rsidRDefault="00621C9E" w:rsidP="00C50F8F">
      <w:pPr>
        <w:pStyle w:val="Reference"/>
      </w:pPr>
      <w:r>
        <w:t>MIT (</w:t>
      </w:r>
      <w:r w:rsidRPr="00043519">
        <w:t>Massachusetts Institute of Technology</w:t>
      </w:r>
      <w:r>
        <w:t>). 2006.</w:t>
      </w:r>
      <w:r w:rsidRPr="00043519">
        <w:t xml:space="preserve"> </w:t>
      </w:r>
      <w:r w:rsidRPr="00043519">
        <w:rPr>
          <w:i/>
        </w:rPr>
        <w:t>The Future of Geothermal Energy</w:t>
      </w:r>
      <w:r>
        <w:t>. Cambridge, MA:</w:t>
      </w:r>
      <w:r w:rsidRPr="00043519">
        <w:t xml:space="preserve"> Massachusetts Institute of Technology. </w:t>
      </w:r>
    </w:p>
    <w:p w:rsidR="00621C9E" w:rsidRDefault="00621C9E" w:rsidP="00C50F8F">
      <w:pPr>
        <w:pStyle w:val="Reference"/>
      </w:pPr>
      <w:proofErr w:type="spellStart"/>
      <w:r w:rsidRPr="00324969">
        <w:t>Matalucci</w:t>
      </w:r>
      <w:proofErr w:type="spellEnd"/>
      <w:r w:rsidRPr="00324969">
        <w:t>, R. V.</w:t>
      </w:r>
      <w:r>
        <w:t xml:space="preserve"> 1988. </w:t>
      </w:r>
      <w:r w:rsidRPr="00932189">
        <w:rPr>
          <w:i/>
        </w:rPr>
        <w:t>In-Situ Testing at the Waste Isolation Pilot Plant</w:t>
      </w:r>
      <w:r>
        <w:t xml:space="preserve">. SAND87-2382. Albuquerque, NM: </w:t>
      </w:r>
      <w:r w:rsidRPr="00EE60D8">
        <w:t>Sandia National Laboratories</w:t>
      </w:r>
      <w:r>
        <w:t>.</w:t>
      </w:r>
    </w:p>
    <w:p w:rsidR="00621C9E" w:rsidRPr="00043519" w:rsidRDefault="00621C9E" w:rsidP="00C50F8F">
      <w:pPr>
        <w:pStyle w:val="Reference"/>
      </w:pPr>
      <w:r w:rsidRPr="00043519">
        <w:t xml:space="preserve">McClain, W.C., </w:t>
      </w:r>
      <w:r w:rsidR="00890B51">
        <w:t xml:space="preserve">T.F. </w:t>
      </w:r>
      <w:proofErr w:type="spellStart"/>
      <w:r>
        <w:t>Lomenick</w:t>
      </w:r>
      <w:proofErr w:type="spellEnd"/>
      <w:r>
        <w:t xml:space="preserve">, and </w:t>
      </w:r>
      <w:r w:rsidR="00890B51">
        <w:t xml:space="preserve">R.S. </w:t>
      </w:r>
      <w:proofErr w:type="spellStart"/>
      <w:r>
        <w:t>Lowrie</w:t>
      </w:r>
      <w:proofErr w:type="spellEnd"/>
      <w:r>
        <w:t>.</w:t>
      </w:r>
      <w:r w:rsidR="00F2770A">
        <w:t xml:space="preserve"> 1975. </w:t>
      </w:r>
      <w:r w:rsidRPr="00324969">
        <w:rPr>
          <w:i/>
        </w:rPr>
        <w:t>Geologic Disposal Evaluation Program, Semi Annual Report</w:t>
      </w:r>
      <w:r w:rsidRPr="00043519">
        <w:t xml:space="preserve">. </w:t>
      </w:r>
      <w:r w:rsidR="00890B51" w:rsidRPr="00043519">
        <w:t>ORNL-5052</w:t>
      </w:r>
      <w:r w:rsidR="00890B51">
        <w:t>.</w:t>
      </w:r>
      <w:r w:rsidRPr="00043519">
        <w:t xml:space="preserve"> </w:t>
      </w:r>
      <w:r w:rsidR="00890B51">
        <w:t xml:space="preserve">Oak Ridge, TN: </w:t>
      </w:r>
      <w:r w:rsidRPr="00043519">
        <w:t xml:space="preserve">Oak Ridge National Laboratory </w:t>
      </w:r>
    </w:p>
    <w:p w:rsidR="00621C9E" w:rsidRPr="00043519" w:rsidRDefault="00621C9E" w:rsidP="00C50F8F">
      <w:pPr>
        <w:pStyle w:val="Reference"/>
        <w:rPr>
          <w:noProof/>
        </w:rPr>
      </w:pPr>
      <w:r w:rsidRPr="00043519">
        <w:rPr>
          <w:noProof/>
        </w:rPr>
        <w:t xml:space="preserve">McKinley, I. G., W. R. Alexander, and P. C. Blaser 2007. </w:t>
      </w:r>
      <w:r w:rsidRPr="00043519">
        <w:rPr>
          <w:i/>
          <w:noProof/>
        </w:rPr>
        <w:t>Development of Geological Disposal Concepts,</w:t>
      </w:r>
      <w:r w:rsidRPr="00043519">
        <w:rPr>
          <w:noProof/>
        </w:rPr>
        <w:t xml:space="preserve">  Radioactivity in the Environment. W. R. Alexander and I. G. McKin</w:t>
      </w:r>
      <w:r w:rsidR="00890B51">
        <w:rPr>
          <w:noProof/>
        </w:rPr>
        <w:t xml:space="preserve">ley (eds.). Elsevier, Amsterdam. p. </w:t>
      </w:r>
      <w:r w:rsidRPr="00043519">
        <w:rPr>
          <w:noProof/>
        </w:rPr>
        <w:t>41-76.</w:t>
      </w:r>
    </w:p>
    <w:p w:rsidR="00621C9E" w:rsidRPr="00043519" w:rsidRDefault="00890B51" w:rsidP="00C50F8F">
      <w:pPr>
        <w:pStyle w:val="Reference"/>
      </w:pPr>
      <w:r>
        <w:t>Migon, P. 2006.</w:t>
      </w:r>
      <w:r w:rsidR="00621C9E" w:rsidRPr="00043519">
        <w:t xml:space="preserve"> </w:t>
      </w:r>
      <w:r w:rsidR="00621C9E" w:rsidRPr="00043519">
        <w:rPr>
          <w:i/>
        </w:rPr>
        <w:t>Granite Landscapes of the World</w:t>
      </w:r>
      <w:r>
        <w:t>, Oxford:</w:t>
      </w:r>
      <w:r w:rsidR="00621C9E" w:rsidRPr="00043519">
        <w:t xml:space="preserve"> Oxford University Press.</w:t>
      </w:r>
    </w:p>
    <w:p w:rsidR="00621C9E" w:rsidRPr="00043519" w:rsidRDefault="00621C9E" w:rsidP="00C50F8F">
      <w:pPr>
        <w:pStyle w:val="Reference"/>
      </w:pPr>
      <w:r w:rsidRPr="00043519">
        <w:t>Montgomery, C.T. and M.B.</w:t>
      </w:r>
      <w:r>
        <w:t xml:space="preserve"> </w:t>
      </w:r>
      <w:r w:rsidRPr="00043519">
        <w:t>Smith</w:t>
      </w:r>
      <w:r>
        <w:t>.</w:t>
      </w:r>
      <w:r w:rsidRPr="00043519">
        <w:t xml:space="preserve"> 2010. </w:t>
      </w:r>
      <w:r>
        <w:t>“</w:t>
      </w:r>
      <w:r w:rsidRPr="00C411AB">
        <w:t>Hydraulic Fracturing: History of an Enduring Technology</w:t>
      </w:r>
      <w:r>
        <w:t>”</w:t>
      </w:r>
      <w:r w:rsidRPr="00C411AB">
        <w:t>.</w:t>
      </w:r>
      <w:r w:rsidRPr="00043519">
        <w:t xml:space="preserve"> </w:t>
      </w:r>
      <w:r w:rsidRPr="00C411AB">
        <w:rPr>
          <w:i/>
        </w:rPr>
        <w:t>Journal of Petroleum Technology</w:t>
      </w:r>
      <w:r w:rsidR="009C6E91">
        <w:t>,</w:t>
      </w:r>
      <w:r w:rsidRPr="00043519">
        <w:t xml:space="preserve"> </w:t>
      </w:r>
      <w:r w:rsidRPr="00890B51">
        <w:rPr>
          <w:b/>
        </w:rPr>
        <w:t>62</w:t>
      </w:r>
      <w:r w:rsidR="00890B51">
        <w:t>(</w:t>
      </w:r>
      <w:r w:rsidR="00890B51" w:rsidRPr="00890B51">
        <w:rPr>
          <w:i/>
        </w:rPr>
        <w:t>12</w:t>
      </w:r>
      <w:r w:rsidR="00890B51">
        <w:t>):</w:t>
      </w:r>
      <w:r w:rsidRPr="00043519">
        <w:t xml:space="preserve"> 26–32</w:t>
      </w:r>
      <w:r>
        <w:t>.</w:t>
      </w:r>
    </w:p>
    <w:p w:rsidR="00621C9E" w:rsidRPr="00043519" w:rsidRDefault="00621C9E" w:rsidP="00C50F8F">
      <w:pPr>
        <w:pStyle w:val="Reference"/>
      </w:pPr>
      <w:r>
        <w:t>NAS (</w:t>
      </w:r>
      <w:r w:rsidRPr="00043519">
        <w:t>National Academy of Sciences-National Research Council</w:t>
      </w:r>
      <w:r>
        <w:t>)</w:t>
      </w:r>
      <w:r w:rsidRPr="00043519">
        <w:t xml:space="preserve">. 1957. </w:t>
      </w:r>
      <w:r w:rsidRPr="00043519">
        <w:rPr>
          <w:i/>
        </w:rPr>
        <w:t>The Disposal of Radioactive Waste on Land</w:t>
      </w:r>
      <w:r w:rsidRPr="00043519">
        <w:t>,</w:t>
      </w:r>
      <w:r>
        <w:t xml:space="preserve"> Publication 519, Washington DC: National Academy Press.</w:t>
      </w:r>
    </w:p>
    <w:p w:rsidR="00621C9E" w:rsidRDefault="00621C9E" w:rsidP="00C50F8F">
      <w:pPr>
        <w:pStyle w:val="Reference"/>
      </w:pPr>
      <w:r>
        <w:t>NAS (</w:t>
      </w:r>
      <w:r w:rsidRPr="00043519">
        <w:t>National Academy of Sciences-National Research Council</w:t>
      </w:r>
      <w:r>
        <w:t>)</w:t>
      </w:r>
      <w:r w:rsidRPr="00043519">
        <w:t>.</w:t>
      </w:r>
      <w:r>
        <w:t xml:space="preserve"> 1966. </w:t>
      </w:r>
      <w:r w:rsidRPr="00324969">
        <w:t>Review of the Radioactive Waste disposal Technology Report to the Division of Reactor Development and Technology</w:t>
      </w:r>
      <w:r w:rsidR="00F2770A">
        <w:t>.</w:t>
      </w:r>
      <w:r>
        <w:t xml:space="preserve"> Washington, DC: National Academy Press.</w:t>
      </w:r>
    </w:p>
    <w:p w:rsidR="00440802" w:rsidRDefault="00160476" w:rsidP="00C50F8F">
      <w:pPr>
        <w:pStyle w:val="Reference"/>
      </w:pPr>
      <w:proofErr w:type="gramStart"/>
      <w:r>
        <w:t>NAS (National Academy of Sciences-</w:t>
      </w:r>
      <w:r w:rsidR="00440802">
        <w:t>National Research Council).</w:t>
      </w:r>
      <w:proofErr w:type="gramEnd"/>
      <w:r w:rsidR="00440802">
        <w:t xml:space="preserve"> 1970. </w:t>
      </w:r>
      <w:r w:rsidR="00440802">
        <w:rPr>
          <w:i/>
        </w:rPr>
        <w:t>Disposal of Solid Radioactive Wastes in Bedded Salt Deposits</w:t>
      </w:r>
      <w:r w:rsidR="00440802">
        <w:t>.</w:t>
      </w:r>
      <w:r w:rsidR="00440802" w:rsidRPr="00440802">
        <w:t xml:space="preserve"> </w:t>
      </w:r>
      <w:r w:rsidR="00440802">
        <w:t>Washington, DC: National Academy Press</w:t>
      </w:r>
      <w:r w:rsidR="00440802" w:rsidRPr="00043519">
        <w:t>.</w:t>
      </w:r>
    </w:p>
    <w:p w:rsidR="00621C9E" w:rsidRDefault="00621C9E" w:rsidP="00C50F8F">
      <w:pPr>
        <w:pStyle w:val="Reference"/>
      </w:pPr>
      <w:r>
        <w:t>NAS (</w:t>
      </w:r>
      <w:r w:rsidRPr="00043519">
        <w:t>National Academy of Sciences-National Research Council</w:t>
      </w:r>
      <w:r>
        <w:t>). 1978.</w:t>
      </w:r>
      <w:r w:rsidRPr="00043519">
        <w:t xml:space="preserve"> </w:t>
      </w:r>
      <w:r w:rsidR="00F2770A">
        <w:rPr>
          <w:i/>
        </w:rPr>
        <w:t>Geological Criteria for Repositories f</w:t>
      </w:r>
      <w:r w:rsidRPr="00043519">
        <w:rPr>
          <w:i/>
        </w:rPr>
        <w:t xml:space="preserve">or High-Level Radioactive Wastes. </w:t>
      </w:r>
      <w:r w:rsidR="00890B51">
        <w:t>Washington, DC: National Academy Press.</w:t>
      </w:r>
    </w:p>
    <w:p w:rsidR="00440802" w:rsidRPr="00043519" w:rsidRDefault="00440802" w:rsidP="00C50F8F">
      <w:pPr>
        <w:pStyle w:val="Reference"/>
      </w:pPr>
      <w:r w:rsidRPr="00043519">
        <w:t xml:space="preserve">NAS (National Academy of Sciences-National Research Council). 1983. </w:t>
      </w:r>
      <w:r w:rsidRPr="00324969">
        <w:rPr>
          <w:i/>
        </w:rPr>
        <w:t>A Study of the Isolation System for Geologic Disposal of Radioactive Wastes</w:t>
      </w:r>
      <w:r>
        <w:t>.</w:t>
      </w:r>
      <w:r w:rsidRPr="00043519">
        <w:t xml:space="preserve"> </w:t>
      </w:r>
      <w:r>
        <w:t>Washington, DC: National Academy Press</w:t>
      </w:r>
      <w:r w:rsidRPr="00043519">
        <w:t>.</w:t>
      </w:r>
    </w:p>
    <w:p w:rsidR="00890B51" w:rsidRPr="00043519" w:rsidRDefault="00890B51" w:rsidP="00C50F8F">
      <w:pPr>
        <w:pStyle w:val="Reference"/>
      </w:pPr>
      <w:r w:rsidRPr="00043519">
        <w:t>NAS</w:t>
      </w:r>
      <w:r>
        <w:t xml:space="preserve"> </w:t>
      </w:r>
      <w:r w:rsidRPr="00043519">
        <w:t>(National Academy of Sciences-National Research Council).</w:t>
      </w:r>
      <w:r>
        <w:t xml:space="preserve"> 2001. </w:t>
      </w:r>
      <w:r w:rsidRPr="007A37E1">
        <w:rPr>
          <w:i/>
        </w:rPr>
        <w:t>Disposition of High-Level Waste and Spent Nuclear Fuel: The Continuing Societal and Technical Challenges</w:t>
      </w:r>
      <w:r w:rsidRPr="00043519">
        <w:t xml:space="preserve">. </w:t>
      </w:r>
      <w:r>
        <w:t>Washington, DC: National Academy Press.</w:t>
      </w:r>
      <w:r w:rsidRPr="00043519">
        <w:t xml:space="preserve"> </w:t>
      </w:r>
    </w:p>
    <w:p w:rsidR="00621C9E" w:rsidRPr="00B75283" w:rsidRDefault="00621C9E" w:rsidP="00C50F8F">
      <w:pPr>
        <w:pStyle w:val="Reference"/>
        <w:rPr>
          <w:rStyle w:val="CharChar2"/>
          <w:sz w:val="20"/>
        </w:rPr>
      </w:pPr>
      <w:r w:rsidRPr="00324969">
        <w:rPr>
          <w:rStyle w:val="CharChar2"/>
          <w:sz w:val="20"/>
        </w:rPr>
        <w:t>NEA (Nuclear Energy Agency). 2006.</w:t>
      </w:r>
      <w:r w:rsidRPr="00B75283">
        <w:rPr>
          <w:rStyle w:val="CharChar2"/>
          <w:sz w:val="20"/>
        </w:rPr>
        <w:t xml:space="preserve"> </w:t>
      </w:r>
      <w:r w:rsidRPr="00B75283">
        <w:rPr>
          <w:rStyle w:val="CharChar2"/>
          <w:i/>
          <w:sz w:val="20"/>
        </w:rPr>
        <w:t>Advanced Nuclear Fuel Cycles and Radioactive Waste Management</w:t>
      </w:r>
      <w:r w:rsidRPr="00B75283">
        <w:rPr>
          <w:rStyle w:val="CharChar2"/>
          <w:sz w:val="20"/>
        </w:rPr>
        <w:t xml:space="preserve">. NEA No. 590. </w:t>
      </w:r>
      <w:r w:rsidR="001230C0">
        <w:t>Organiz</w:t>
      </w:r>
      <w:r w:rsidRPr="00B75283">
        <w:t>ation for Economic Co-operation and Development</w:t>
      </w:r>
      <w:r w:rsidRPr="00B75283">
        <w:rPr>
          <w:rStyle w:val="CharChar2"/>
          <w:sz w:val="20"/>
        </w:rPr>
        <w:t xml:space="preserve"> (OECD).</w:t>
      </w:r>
    </w:p>
    <w:p w:rsidR="00621C9E" w:rsidRPr="00043519" w:rsidRDefault="001230C0" w:rsidP="00C50F8F">
      <w:pPr>
        <w:pStyle w:val="Reference"/>
      </w:pPr>
      <w:r w:rsidRPr="001230C0">
        <w:t>NWPA (</w:t>
      </w:r>
      <w:r w:rsidR="00621C9E" w:rsidRPr="00043519">
        <w:rPr>
          <w:i/>
        </w:rPr>
        <w:t>Nuclear Waste Policy Act of 1982</w:t>
      </w:r>
      <w:r w:rsidRPr="001230C0">
        <w:t>)</w:t>
      </w:r>
      <w:r w:rsidR="00621C9E" w:rsidRPr="00043519">
        <w:t>.</w:t>
      </w:r>
      <w:r w:rsidR="00621C9E" w:rsidRPr="00EA0B0E">
        <w:t xml:space="preserve"> 1983</w:t>
      </w:r>
      <w:r w:rsidR="00621C9E" w:rsidRPr="003E51EE">
        <w:t>.</w:t>
      </w:r>
      <w:r w:rsidR="00621C9E" w:rsidRPr="00043519">
        <w:t xml:space="preserve"> </w:t>
      </w:r>
      <w:r w:rsidR="00621C9E" w:rsidRPr="00EA0B0E">
        <w:t>Pub. L. 97-425</w:t>
      </w:r>
      <w:r w:rsidR="00621C9E">
        <w:t xml:space="preserve">, </w:t>
      </w:r>
      <w:r w:rsidR="00621C9E" w:rsidRPr="003E51EE">
        <w:t>96</w:t>
      </w:r>
      <w:r w:rsidR="00621C9E" w:rsidRPr="00043519">
        <w:t xml:space="preserve"> Stat. </w:t>
      </w:r>
      <w:r w:rsidR="00621C9E">
        <w:t>2201; 42 U.S.C. 10101 et. seq.</w:t>
      </w:r>
    </w:p>
    <w:p w:rsidR="003464B5" w:rsidRPr="00D9602A" w:rsidRDefault="003464B5" w:rsidP="00C50F8F">
      <w:pPr>
        <w:pStyle w:val="Reference"/>
      </w:pPr>
      <w:r w:rsidRPr="00D9602A">
        <w:t>NWTRB (Nuclear Waste T</w:t>
      </w:r>
      <w:r>
        <w:t xml:space="preserve">echnical Review Board). 2009. </w:t>
      </w:r>
      <w:r w:rsidRPr="00A530BB">
        <w:rPr>
          <w:i/>
        </w:rPr>
        <w:t xml:space="preserve">Survey of National Programs for Managing High-Level Radioactive Waste and Spent Nuclear Fuel, </w:t>
      </w:r>
      <w:proofErr w:type="gramStart"/>
      <w:r w:rsidRPr="00A530BB">
        <w:rPr>
          <w:i/>
        </w:rPr>
        <w:t>A</w:t>
      </w:r>
      <w:proofErr w:type="gramEnd"/>
      <w:r w:rsidRPr="00A530BB">
        <w:rPr>
          <w:i/>
        </w:rPr>
        <w:t xml:space="preserve"> Report to Congress and the Secretary of Energy</w:t>
      </w:r>
      <w:r>
        <w:t>. Arlington, VA: Nuclear Waste Technical Review Board</w:t>
      </w:r>
      <w:r w:rsidRPr="00D9602A">
        <w:t>.</w:t>
      </w:r>
    </w:p>
    <w:p w:rsidR="00621C9E" w:rsidRPr="00043519" w:rsidRDefault="00621C9E" w:rsidP="00C50F8F">
      <w:pPr>
        <w:pStyle w:val="Reference"/>
      </w:pPr>
      <w:r w:rsidRPr="00043519">
        <w:t>ORNL (Oak Ridge National Laboratory)</w:t>
      </w:r>
      <w:r>
        <w:t>.</w:t>
      </w:r>
      <w:r w:rsidRPr="00043519">
        <w:t xml:space="preserve"> 1986. </w:t>
      </w:r>
      <w:r w:rsidR="00F2770A">
        <w:rPr>
          <w:i/>
          <w:iCs/>
        </w:rPr>
        <w:t>Proceedings of t</w:t>
      </w:r>
      <w:r w:rsidRPr="00043519">
        <w:rPr>
          <w:i/>
          <w:iCs/>
        </w:rPr>
        <w:t xml:space="preserve">he First </w:t>
      </w:r>
      <w:proofErr w:type="spellStart"/>
      <w:r w:rsidRPr="00043519">
        <w:rPr>
          <w:i/>
          <w:iCs/>
        </w:rPr>
        <w:t>Thermomechanical</w:t>
      </w:r>
      <w:proofErr w:type="spellEnd"/>
      <w:r w:rsidRPr="00043519">
        <w:rPr>
          <w:i/>
          <w:iCs/>
        </w:rPr>
        <w:t xml:space="preserve"> </w:t>
      </w:r>
      <w:r w:rsidR="00F2770A">
        <w:rPr>
          <w:i/>
          <w:iCs/>
          <w:szCs w:val="24"/>
        </w:rPr>
        <w:t>Workshop f</w:t>
      </w:r>
      <w:r w:rsidRPr="00043519">
        <w:rPr>
          <w:i/>
          <w:iCs/>
          <w:szCs w:val="24"/>
        </w:rPr>
        <w:t>or Shale</w:t>
      </w:r>
      <w:r w:rsidRPr="00043519">
        <w:rPr>
          <w:szCs w:val="24"/>
        </w:rPr>
        <w:t>. ORNL/Sub/85-97343/1.</w:t>
      </w:r>
    </w:p>
    <w:p w:rsidR="00621C9E" w:rsidRDefault="001B2B86" w:rsidP="00C50F8F">
      <w:pPr>
        <w:pStyle w:val="Reference"/>
      </w:pPr>
      <w:r>
        <w:t>OTA (</w:t>
      </w:r>
      <w:r w:rsidR="00621C9E" w:rsidRPr="00043519">
        <w:t>Office of Technology Assessment)</w:t>
      </w:r>
      <w:r w:rsidR="00621C9E">
        <w:t>.</w:t>
      </w:r>
      <w:r w:rsidR="00621C9E" w:rsidRPr="00043519">
        <w:t xml:space="preserve"> 1982. </w:t>
      </w:r>
      <w:r w:rsidR="00621C9E" w:rsidRPr="00043519">
        <w:rPr>
          <w:i/>
        </w:rPr>
        <w:t>Managing Commercial High-Level Radioactive Waste.</w:t>
      </w:r>
      <w:r w:rsidR="00F2770A">
        <w:t xml:space="preserve"> Washington, DC:</w:t>
      </w:r>
      <w:r w:rsidR="00621C9E" w:rsidRPr="00043519">
        <w:t xml:space="preserve"> U.S. Government Printing Office.</w:t>
      </w:r>
    </w:p>
    <w:p w:rsidR="009C6E91" w:rsidRPr="00903D3D" w:rsidRDefault="009C6E91" w:rsidP="00C50F8F">
      <w:pPr>
        <w:pStyle w:val="Reference"/>
      </w:pPr>
      <w:r>
        <w:t xml:space="preserve">OTA </w:t>
      </w:r>
      <w:r w:rsidR="001B2B86">
        <w:t>(</w:t>
      </w:r>
      <w:r w:rsidR="001B2B86" w:rsidRPr="00043519">
        <w:t>Office of Technology Assessment)</w:t>
      </w:r>
      <w:r w:rsidR="001B2B86">
        <w:t xml:space="preserve">. </w:t>
      </w:r>
      <w:r w:rsidRPr="00FB2E2B">
        <w:t xml:space="preserve">1985. </w:t>
      </w:r>
      <w:r w:rsidRPr="00FB2E2B">
        <w:rPr>
          <w:i/>
        </w:rPr>
        <w:t xml:space="preserve">Managing the Nation’s Commercial High-Level Radioactive Waste. </w:t>
      </w:r>
      <w:r w:rsidRPr="00FB2E2B">
        <w:t xml:space="preserve">OTA-O-171.Washington, DC: Office of Technology Assessment. </w:t>
      </w:r>
      <w:proofErr w:type="gramStart"/>
      <w:r w:rsidRPr="00FB2E2B">
        <w:t>U.S. Government Printing Office.</w:t>
      </w:r>
      <w:proofErr w:type="gramEnd"/>
      <w:r w:rsidR="00160476">
        <w:t xml:space="preserve"> www.fas.org/ota</w:t>
      </w:r>
    </w:p>
    <w:p w:rsidR="00621C9E" w:rsidRPr="00043519" w:rsidRDefault="00621C9E" w:rsidP="00C50F8F">
      <w:pPr>
        <w:pStyle w:val="Reference"/>
        <w:rPr>
          <w:noProof/>
        </w:rPr>
      </w:pPr>
      <w:r w:rsidRPr="00043519">
        <w:rPr>
          <w:noProof/>
        </w:rPr>
        <w:lastRenderedPageBreak/>
        <w:t xml:space="preserve">Patrick, W. C. 1986. </w:t>
      </w:r>
      <w:r w:rsidRPr="009E65B6">
        <w:rPr>
          <w:i/>
          <w:noProof/>
        </w:rPr>
        <w:t>Spent-Fuel Test - Climax: An Evaluation of the Technical Feasibility of Geologic Storage of Spent Nuclear Fuel in Granite. Executive Summary of Final Results</w:t>
      </w:r>
      <w:r w:rsidR="002407EE">
        <w:rPr>
          <w:noProof/>
        </w:rPr>
        <w:t>. UCRL-53762.</w:t>
      </w:r>
      <w:r w:rsidR="00F2770A">
        <w:rPr>
          <w:noProof/>
        </w:rPr>
        <w:t xml:space="preserve"> Livermore, CA: </w:t>
      </w:r>
      <w:r w:rsidRPr="00043519">
        <w:rPr>
          <w:noProof/>
        </w:rPr>
        <w:t>Lawrence Livermore National L</w:t>
      </w:r>
      <w:r w:rsidR="00F2770A">
        <w:rPr>
          <w:noProof/>
        </w:rPr>
        <w:t>aboratory</w:t>
      </w:r>
      <w:r w:rsidRPr="00043519">
        <w:rPr>
          <w:noProof/>
        </w:rPr>
        <w:t>.</w:t>
      </w:r>
    </w:p>
    <w:p w:rsidR="00621C9E" w:rsidRPr="00043519" w:rsidRDefault="00621C9E" w:rsidP="00C50F8F">
      <w:pPr>
        <w:pStyle w:val="Reference"/>
      </w:pPr>
      <w:r w:rsidRPr="00043519">
        <w:t xml:space="preserve">Paterson, W.S.B. 1976. </w:t>
      </w:r>
      <w:r>
        <w:t>“</w:t>
      </w:r>
      <w:r w:rsidRPr="002273E6">
        <w:t>Radioactive Waste Disposal in Antarctica: Some Glaciological Aspects</w:t>
      </w:r>
      <w:r>
        <w:t>”</w:t>
      </w:r>
      <w:r w:rsidRPr="00043519">
        <w:t xml:space="preserve">. </w:t>
      </w:r>
      <w:r w:rsidRPr="002273E6">
        <w:rPr>
          <w:i/>
        </w:rPr>
        <w:t>Modern Geology</w:t>
      </w:r>
      <w:r w:rsidRPr="00043519">
        <w:t xml:space="preserve">, </w:t>
      </w:r>
      <w:r w:rsidRPr="00F2770A">
        <w:rPr>
          <w:b/>
        </w:rPr>
        <w:t>6</w:t>
      </w:r>
      <w:r w:rsidR="00F2770A">
        <w:rPr>
          <w:b/>
        </w:rPr>
        <w:t>:</w:t>
      </w:r>
      <w:r w:rsidR="00F2770A" w:rsidRPr="00043519">
        <w:t xml:space="preserve"> </w:t>
      </w:r>
      <w:r w:rsidRPr="00043519">
        <w:t>37-42.</w:t>
      </w:r>
    </w:p>
    <w:p w:rsidR="00621C9E" w:rsidRPr="00043519" w:rsidRDefault="00621C9E" w:rsidP="00C50F8F">
      <w:pPr>
        <w:pStyle w:val="Reference"/>
      </w:pPr>
      <w:r w:rsidRPr="00043519">
        <w:t xml:space="preserve">Patterson, B.D., S.A. </w:t>
      </w:r>
      <w:proofErr w:type="gramStart"/>
      <w:r w:rsidRPr="00043519">
        <w:t>Dave,</w:t>
      </w:r>
      <w:proofErr w:type="gramEnd"/>
      <w:r w:rsidRPr="00043519">
        <w:t xml:space="preserve"> and W.J.</w:t>
      </w:r>
      <w:r>
        <w:t xml:space="preserve"> </w:t>
      </w:r>
      <w:r w:rsidRPr="00043519">
        <w:t>O’Connell</w:t>
      </w:r>
      <w:r>
        <w:t xml:space="preserve">. </w:t>
      </w:r>
      <w:r w:rsidR="00A61641">
        <w:t xml:space="preserve">1980. </w:t>
      </w:r>
      <w:r w:rsidRPr="00043519">
        <w:t>“</w:t>
      </w:r>
      <w:r w:rsidRPr="00043519">
        <w:rPr>
          <w:i/>
        </w:rPr>
        <w:t>Nuclear Waste Management: Storage and Disposal Aspect</w:t>
      </w:r>
      <w:r w:rsidR="00F2770A">
        <w:rPr>
          <w:i/>
        </w:rPr>
        <w:t>.</w:t>
      </w:r>
      <w:r w:rsidR="00F2770A">
        <w:t xml:space="preserve">” </w:t>
      </w:r>
      <w:r w:rsidR="00F2770A" w:rsidRPr="00043519">
        <w:t>UC</w:t>
      </w:r>
      <w:r w:rsidR="00F2770A">
        <w:t xml:space="preserve">RL-84918l. Livermore, CA: </w:t>
      </w:r>
      <w:r w:rsidRPr="00043519">
        <w:t>Lawrence Livermore National Laboratory.</w:t>
      </w:r>
    </w:p>
    <w:p w:rsidR="00621C9E" w:rsidRPr="00043519" w:rsidRDefault="00621C9E" w:rsidP="00C50F8F">
      <w:pPr>
        <w:pStyle w:val="Reference"/>
      </w:pPr>
      <w:proofErr w:type="spellStart"/>
      <w:r w:rsidRPr="00043519">
        <w:t>Pentreath</w:t>
      </w:r>
      <w:proofErr w:type="spellEnd"/>
      <w:r w:rsidRPr="00043519">
        <w:t xml:space="preserve">, R.J., B.T. </w:t>
      </w:r>
      <w:proofErr w:type="spellStart"/>
      <w:r w:rsidRPr="00043519">
        <w:t>Hargrave</w:t>
      </w:r>
      <w:proofErr w:type="spellEnd"/>
      <w:r w:rsidRPr="00043519">
        <w:t>, H.S</w:t>
      </w:r>
      <w:r w:rsidR="00A61641">
        <w:t xml:space="preserve">.J. Roe, and M. </w:t>
      </w:r>
      <w:proofErr w:type="spellStart"/>
      <w:r w:rsidR="00A61641">
        <w:t>Sibuet</w:t>
      </w:r>
      <w:proofErr w:type="spellEnd"/>
      <w:r w:rsidR="00A61641">
        <w:t xml:space="preserve">. 1988. </w:t>
      </w:r>
      <w:r w:rsidRPr="008A4DA9">
        <w:rPr>
          <w:i/>
        </w:rPr>
        <w:t>Feasibility of Disposal of High-Level Radioactive W</w:t>
      </w:r>
      <w:r w:rsidR="00F2770A" w:rsidRPr="008A4DA9">
        <w:rPr>
          <w:i/>
        </w:rPr>
        <w:t xml:space="preserve">astes into the Seabed, Vol. 6: </w:t>
      </w:r>
      <w:r w:rsidRPr="008A4DA9">
        <w:rPr>
          <w:i/>
        </w:rPr>
        <w:t>Deep-Sea Biology, Biological Processes, and Radiobiology</w:t>
      </w:r>
      <w:r w:rsidR="00F2770A">
        <w:t xml:space="preserve">. </w:t>
      </w:r>
      <w:r w:rsidRPr="00043519">
        <w:t>Paris, France:  Organization for Economic Cooperation and Development/Nuclear Energy Agency.</w:t>
      </w:r>
    </w:p>
    <w:p w:rsidR="00621C9E" w:rsidRDefault="00621C9E" w:rsidP="00C50F8F">
      <w:pPr>
        <w:pStyle w:val="Reference"/>
      </w:pPr>
      <w:r>
        <w:t xml:space="preserve">Perkins, B.L. </w:t>
      </w:r>
      <w:r w:rsidRPr="00043519">
        <w:t xml:space="preserve">1982. </w:t>
      </w:r>
      <w:r w:rsidRPr="00043519">
        <w:rPr>
          <w:i/>
        </w:rPr>
        <w:t>Disposa</w:t>
      </w:r>
      <w:r w:rsidR="00F2770A">
        <w:rPr>
          <w:i/>
        </w:rPr>
        <w:t>l of Liquid Radioactive Wastes t</w:t>
      </w:r>
      <w:r w:rsidRPr="00043519">
        <w:rPr>
          <w:i/>
        </w:rPr>
        <w:t>hrough Wells or Shafts</w:t>
      </w:r>
      <w:r w:rsidRPr="00043519">
        <w:t xml:space="preserve">. </w:t>
      </w:r>
      <w:r w:rsidR="00F2770A" w:rsidRPr="00043519">
        <w:t>LA</w:t>
      </w:r>
      <w:r w:rsidR="00F2770A">
        <w:t xml:space="preserve">-9142-MS. Los Alamos, NM: </w:t>
      </w:r>
      <w:r w:rsidRPr="00043519">
        <w:t>Los A</w:t>
      </w:r>
      <w:r w:rsidR="00F2770A">
        <w:t>lamos National Laboratory</w:t>
      </w:r>
      <w:r w:rsidRPr="00043519">
        <w:t>.</w:t>
      </w:r>
    </w:p>
    <w:p w:rsidR="00A61641" w:rsidRPr="00A61641" w:rsidRDefault="00A61641" w:rsidP="00C50F8F">
      <w:pPr>
        <w:pStyle w:val="Reference"/>
      </w:pPr>
      <w:r>
        <w:t>Pierce, W.G., and E.I. Rich. 1962. Summary of Rock Salt Deposits in the United States as Possible Storage Sites for Radioactive Waste Materials. Bulletin 1148. Washington, DC: US Geological Survey</w:t>
      </w:r>
    </w:p>
    <w:p w:rsidR="00621C9E" w:rsidRPr="00043519" w:rsidRDefault="00621C9E" w:rsidP="00C50F8F">
      <w:pPr>
        <w:pStyle w:val="Reference"/>
      </w:pPr>
      <w:r w:rsidRPr="00043519">
        <w:t xml:space="preserve">Pittman, F.K. 1974. </w:t>
      </w:r>
      <w:r w:rsidRPr="00043519">
        <w:rPr>
          <w:i/>
        </w:rPr>
        <w:t xml:space="preserve">High-Level Radioactive Waste Management Alternatives. </w:t>
      </w:r>
      <w:r w:rsidRPr="00043519">
        <w:t>WASH-1297. Washington DC: Atomic Energy Commission.</w:t>
      </w:r>
    </w:p>
    <w:p w:rsidR="00621C9E" w:rsidRPr="00043519" w:rsidRDefault="00621C9E" w:rsidP="00C50F8F">
      <w:pPr>
        <w:pStyle w:val="Reference"/>
      </w:pPr>
      <w:proofErr w:type="spellStart"/>
      <w:proofErr w:type="gramStart"/>
      <w:r w:rsidRPr="00043519">
        <w:t>Philberth</w:t>
      </w:r>
      <w:proofErr w:type="spellEnd"/>
      <w:r w:rsidRPr="00043519">
        <w:t>, B</w:t>
      </w:r>
      <w:r>
        <w:t>.</w:t>
      </w:r>
      <w:r w:rsidR="00E46A35">
        <w:t xml:space="preserve"> </w:t>
      </w:r>
      <w:r w:rsidRPr="00043519">
        <w:t>1958.</w:t>
      </w:r>
      <w:proofErr w:type="gramEnd"/>
      <w:r w:rsidRPr="00043519">
        <w:t xml:space="preserve"> </w:t>
      </w:r>
      <w:r w:rsidR="00A530BB">
        <w:t>“</w:t>
      </w:r>
      <w:r w:rsidRPr="00043519">
        <w:t>Disposal of Atomic Fission Products in Polar Ice Caps.</w:t>
      </w:r>
      <w:r w:rsidR="00A530BB">
        <w:t>”</w:t>
      </w:r>
      <w:r w:rsidRPr="00043519">
        <w:t xml:space="preserve"> </w:t>
      </w:r>
      <w:proofErr w:type="gramStart"/>
      <w:r w:rsidRPr="00A530BB">
        <w:rPr>
          <w:i/>
        </w:rPr>
        <w:t>AHS Symposium</w:t>
      </w:r>
      <w:r w:rsidRPr="00043519">
        <w:t>.</w:t>
      </w:r>
      <w:proofErr w:type="gramEnd"/>
    </w:p>
    <w:p w:rsidR="00621C9E" w:rsidRPr="00043519" w:rsidRDefault="00621C9E" w:rsidP="00C50F8F">
      <w:pPr>
        <w:pStyle w:val="Reference"/>
      </w:pPr>
      <w:proofErr w:type="spellStart"/>
      <w:r w:rsidRPr="00043519">
        <w:t>Philberth</w:t>
      </w:r>
      <w:proofErr w:type="spellEnd"/>
      <w:r w:rsidRPr="00043519">
        <w:t xml:space="preserve">, </w:t>
      </w:r>
      <w:proofErr w:type="gramStart"/>
      <w:r w:rsidRPr="00043519">
        <w:t>B</w:t>
      </w:r>
      <w:r>
        <w:t>..</w:t>
      </w:r>
      <w:proofErr w:type="gramEnd"/>
      <w:r w:rsidRPr="00043519">
        <w:t xml:space="preserve"> 1961. </w:t>
      </w:r>
      <w:r>
        <w:t>“</w:t>
      </w:r>
      <w:proofErr w:type="spellStart"/>
      <w:r w:rsidRPr="002273E6">
        <w:t>Beseitigung</w:t>
      </w:r>
      <w:proofErr w:type="spellEnd"/>
      <w:r w:rsidRPr="002273E6">
        <w:t xml:space="preserve"> </w:t>
      </w:r>
      <w:proofErr w:type="spellStart"/>
      <w:r w:rsidRPr="002273E6">
        <w:t>radioaktiver</w:t>
      </w:r>
      <w:proofErr w:type="spellEnd"/>
      <w:r w:rsidRPr="002273E6">
        <w:t xml:space="preserve"> </w:t>
      </w:r>
      <w:proofErr w:type="spellStart"/>
      <w:r w:rsidRPr="002273E6">
        <w:t>Abfallsubstan</w:t>
      </w:r>
      <w:proofErr w:type="spellEnd"/>
      <w:r w:rsidRPr="002273E6">
        <w:t xml:space="preserve">- </w:t>
      </w:r>
      <w:proofErr w:type="spellStart"/>
      <w:r w:rsidRPr="002273E6">
        <w:t>zen</w:t>
      </w:r>
      <w:proofErr w:type="spellEnd"/>
      <w:r w:rsidRPr="002273E6">
        <w:t xml:space="preserve"> in den </w:t>
      </w:r>
      <w:proofErr w:type="spellStart"/>
      <w:r w:rsidRPr="002273E6">
        <w:t>Eiskappen</w:t>
      </w:r>
      <w:proofErr w:type="spellEnd"/>
      <w:r w:rsidRPr="002273E6">
        <w:t xml:space="preserve"> </w:t>
      </w:r>
      <w:proofErr w:type="spellStart"/>
      <w:r w:rsidRPr="002273E6">
        <w:t>der</w:t>
      </w:r>
      <w:proofErr w:type="spellEnd"/>
      <w:r w:rsidRPr="002273E6">
        <w:t xml:space="preserve"> </w:t>
      </w:r>
      <w:proofErr w:type="spellStart"/>
      <w:r w:rsidRPr="002273E6">
        <w:t>Erde</w:t>
      </w:r>
      <w:proofErr w:type="spellEnd"/>
      <w:r>
        <w:t>”</w:t>
      </w:r>
      <w:r w:rsidR="002407EE">
        <w:t xml:space="preserve">. </w:t>
      </w:r>
      <w:proofErr w:type="spellStart"/>
      <w:r w:rsidRPr="002273E6">
        <w:rPr>
          <w:i/>
        </w:rPr>
        <w:t>Schweizerische</w:t>
      </w:r>
      <w:proofErr w:type="spellEnd"/>
      <w:r w:rsidRPr="002273E6">
        <w:rPr>
          <w:i/>
        </w:rPr>
        <w:t xml:space="preserve"> </w:t>
      </w:r>
      <w:proofErr w:type="spellStart"/>
      <w:r w:rsidRPr="002273E6">
        <w:rPr>
          <w:i/>
        </w:rPr>
        <w:t>Zeits</w:t>
      </w:r>
      <w:proofErr w:type="spellEnd"/>
      <w:r w:rsidRPr="002273E6">
        <w:rPr>
          <w:i/>
        </w:rPr>
        <w:t xml:space="preserve">. f. </w:t>
      </w:r>
      <w:proofErr w:type="spellStart"/>
      <w:r w:rsidRPr="002273E6">
        <w:rPr>
          <w:i/>
        </w:rPr>
        <w:t>Hydrologie</w:t>
      </w:r>
      <w:proofErr w:type="spellEnd"/>
      <w:r w:rsidRPr="00043519">
        <w:t>, Fasc. 1, p. 262-284.</w:t>
      </w:r>
    </w:p>
    <w:p w:rsidR="00621C9E" w:rsidRDefault="006F3A88" w:rsidP="00C50F8F">
      <w:pPr>
        <w:pStyle w:val="Reference"/>
      </w:pPr>
      <w:r>
        <w:rPr>
          <w:rStyle w:val="Strong"/>
          <w:b w:val="0"/>
        </w:rPr>
        <w:t>P</w:t>
      </w:r>
      <w:r w:rsidR="00621C9E" w:rsidRPr="00043519">
        <w:rPr>
          <w:rStyle w:val="Strong"/>
          <w:b w:val="0"/>
        </w:rPr>
        <w:t>omiès,</w:t>
      </w:r>
      <w:r w:rsidR="00621C9E">
        <w:rPr>
          <w:rStyle w:val="Strong"/>
          <w:b w:val="0"/>
        </w:rPr>
        <w:t xml:space="preserve"> C.,</w:t>
      </w:r>
      <w:r w:rsidR="00621C9E" w:rsidRPr="00043519">
        <w:rPr>
          <w:rStyle w:val="Strong"/>
          <w:b w:val="0"/>
        </w:rPr>
        <w:t xml:space="preserve"> B. Hamelin, J.</w:t>
      </w:r>
      <w:r w:rsidR="00621C9E">
        <w:rPr>
          <w:rStyle w:val="Strong"/>
          <w:b w:val="0"/>
        </w:rPr>
        <w:t>,</w:t>
      </w:r>
      <w:r w:rsidR="00621C9E" w:rsidRPr="00043519">
        <w:rPr>
          <w:rStyle w:val="Strong"/>
          <w:b w:val="0"/>
        </w:rPr>
        <w:t xml:space="preserve"> Lancelot, and </w:t>
      </w:r>
      <w:proofErr w:type="spellStart"/>
      <w:r w:rsidR="00621C9E" w:rsidRPr="00043519">
        <w:rPr>
          <w:rStyle w:val="Strong"/>
          <w:b w:val="0"/>
        </w:rPr>
        <w:t>R.Blomqvist</w:t>
      </w:r>
      <w:proofErr w:type="spellEnd"/>
      <w:r w:rsidR="00621C9E">
        <w:rPr>
          <w:rStyle w:val="Strong"/>
          <w:b w:val="0"/>
          <w:vertAlign w:val="superscript"/>
        </w:rPr>
        <w:t>.</w:t>
      </w:r>
      <w:r w:rsidR="00621C9E" w:rsidRPr="00043519">
        <w:rPr>
          <w:rStyle w:val="Strong"/>
          <w:b w:val="0"/>
          <w:vertAlign w:val="superscript"/>
        </w:rPr>
        <w:t xml:space="preserve"> </w:t>
      </w:r>
      <w:r w:rsidR="00621C9E" w:rsidRPr="00043519">
        <w:rPr>
          <w:rStyle w:val="Strong"/>
          <w:b w:val="0"/>
        </w:rPr>
        <w:t>2004</w:t>
      </w:r>
      <w:r w:rsidR="00621C9E" w:rsidRPr="00043519">
        <w:rPr>
          <w:rStyle w:val="Strong"/>
          <w:b w:val="0"/>
          <w:i/>
        </w:rPr>
        <w:t>,</w:t>
      </w:r>
      <w:r w:rsidR="00621C9E">
        <w:rPr>
          <w:rStyle w:val="Strong"/>
          <w:b w:val="0"/>
          <w:i/>
        </w:rPr>
        <w:t xml:space="preserve"> “</w:t>
      </w:r>
      <w:r w:rsidR="00621C9E" w:rsidRPr="00B03105">
        <w:rPr>
          <w:vertAlign w:val="superscript"/>
        </w:rPr>
        <w:t>207</w:t>
      </w:r>
      <w:r w:rsidR="00621C9E" w:rsidRPr="00B03105">
        <w:t>Pb/</w:t>
      </w:r>
      <w:r w:rsidR="00621C9E" w:rsidRPr="00B03105">
        <w:rPr>
          <w:vertAlign w:val="superscript"/>
        </w:rPr>
        <w:t>206</w:t>
      </w:r>
      <w:r w:rsidR="00621C9E" w:rsidRPr="00B03105">
        <w:t xml:space="preserve">Pb And </w:t>
      </w:r>
      <w:r w:rsidR="00621C9E" w:rsidRPr="00B03105">
        <w:rPr>
          <w:vertAlign w:val="superscript"/>
        </w:rPr>
        <w:t>238</w:t>
      </w:r>
      <w:r w:rsidR="00621C9E" w:rsidRPr="00B03105">
        <w:t>U/</w:t>
      </w:r>
      <w:r w:rsidR="00621C9E" w:rsidRPr="00B03105">
        <w:rPr>
          <w:vertAlign w:val="superscript"/>
        </w:rPr>
        <w:t>230</w:t>
      </w:r>
      <w:r w:rsidR="00F2770A">
        <w:t>Th Dating of Uranium Migration in Carbonate Fractures from t</w:t>
      </w:r>
      <w:r w:rsidR="00621C9E" w:rsidRPr="00B03105">
        <w:t>he Palmottu Uranium Ore (Southern Finland)</w:t>
      </w:r>
      <w:r w:rsidR="00621C9E">
        <w:t>”.</w:t>
      </w:r>
      <w:r w:rsidR="00621C9E" w:rsidRPr="00043519">
        <w:t xml:space="preserve"> </w:t>
      </w:r>
      <w:hyperlink r:id="rId42" w:history="1">
        <w:r w:rsidR="00621C9E" w:rsidRPr="00DB339B">
          <w:rPr>
            <w:rStyle w:val="Hyperlink"/>
            <w:bCs/>
            <w:i/>
            <w:color w:val="auto"/>
            <w:u w:val="none"/>
          </w:rPr>
          <w:t>Applied Geochemistry</w:t>
        </w:r>
      </w:hyperlink>
      <w:r w:rsidR="00621C9E" w:rsidRPr="00DB339B">
        <w:t xml:space="preserve">, </w:t>
      </w:r>
      <w:hyperlink r:id="rId43" w:history="1">
        <w:r w:rsidR="00621C9E" w:rsidRPr="00DB339B">
          <w:rPr>
            <w:rStyle w:val="Hyperlink"/>
            <w:b/>
            <w:color w:val="auto"/>
            <w:u w:val="none"/>
          </w:rPr>
          <w:t>19</w:t>
        </w:r>
        <w:r w:rsidR="00F2770A" w:rsidRPr="00DB339B">
          <w:rPr>
            <w:rStyle w:val="Hyperlink"/>
            <w:color w:val="auto"/>
            <w:u w:val="none"/>
          </w:rPr>
          <w:t>(</w:t>
        </w:r>
        <w:r w:rsidR="00621C9E" w:rsidRPr="00DB339B">
          <w:rPr>
            <w:rStyle w:val="Hyperlink"/>
            <w:i/>
            <w:color w:val="auto"/>
            <w:u w:val="none"/>
          </w:rPr>
          <w:t>3</w:t>
        </w:r>
      </w:hyperlink>
      <w:r w:rsidR="00F2770A" w:rsidRPr="00DB339B">
        <w:t>)</w:t>
      </w:r>
      <w:r w:rsidR="00F2770A">
        <w:t>:</w:t>
      </w:r>
      <w:r w:rsidR="00F2770A" w:rsidRPr="00043519">
        <w:t xml:space="preserve"> 273-288</w:t>
      </w:r>
      <w:r w:rsidR="00621C9E" w:rsidRPr="00043519">
        <w:t>.</w:t>
      </w:r>
    </w:p>
    <w:p w:rsidR="008D3950" w:rsidRDefault="008D3950" w:rsidP="00C50F8F">
      <w:pPr>
        <w:pStyle w:val="Reference"/>
        <w:rPr>
          <w:noProof/>
        </w:rPr>
      </w:pPr>
      <w:bookmarkStart w:id="55" w:name="_ENREF_41"/>
      <w:r>
        <w:rPr>
          <w:noProof/>
        </w:rPr>
        <w:t xml:space="preserve">Posiva 2010. </w:t>
      </w:r>
      <w:r w:rsidRPr="00DD393E">
        <w:rPr>
          <w:i/>
          <w:noProof/>
        </w:rPr>
        <w:t>Models and Data Report 2010</w:t>
      </w:r>
      <w:r>
        <w:rPr>
          <w:noProof/>
        </w:rPr>
        <w:t>. POSIVA 2010-01. Posiva Oy, Olkiluoto, Finland.</w:t>
      </w:r>
    </w:p>
    <w:bookmarkEnd w:id="55"/>
    <w:p w:rsidR="00621C9E" w:rsidRDefault="00621C9E" w:rsidP="00C50F8F">
      <w:pPr>
        <w:pStyle w:val="Reference"/>
      </w:pPr>
      <w:r>
        <w:t xml:space="preserve">Rechard, R.P., ed. 1995. </w:t>
      </w:r>
      <w:proofErr w:type="gramStart"/>
      <w:r w:rsidRPr="00EC7073">
        <w:rPr>
          <w:i/>
        </w:rPr>
        <w:t>Performance Assessment of the Direct Disposal in Unsaturated Tuff of Spent Nuclear Fuel and High-Level Waste Owned by U.S. Department of Energy</w:t>
      </w:r>
      <w:r w:rsidRPr="00B03105">
        <w:t>.</w:t>
      </w:r>
      <w:proofErr w:type="gramEnd"/>
      <w:r>
        <w:t xml:space="preserve"> Volumes 1, 2, and 3. SAND94-2563/1</w:t>
      </w:r>
      <w:proofErr w:type="gramStart"/>
      <w:r>
        <w:t>,2,3</w:t>
      </w:r>
      <w:proofErr w:type="gramEnd"/>
      <w:r>
        <w:t>. Albuquerque, NM: Sandia National Laboratories.</w:t>
      </w:r>
    </w:p>
    <w:p w:rsidR="00621C9E" w:rsidRPr="00043519" w:rsidRDefault="00621C9E" w:rsidP="00C50F8F">
      <w:pPr>
        <w:pStyle w:val="Reference"/>
      </w:pPr>
      <w:r>
        <w:t xml:space="preserve">Rechard, R.P. </w:t>
      </w:r>
      <w:r w:rsidR="00F20AB0">
        <w:t>2000</w:t>
      </w:r>
      <w:r w:rsidRPr="00043519">
        <w:t xml:space="preserve">. “Historical Background on Performance Assessment for the Waste Isolation Pilot Plant.” </w:t>
      </w:r>
      <w:r w:rsidRPr="00043519">
        <w:rPr>
          <w:i/>
        </w:rPr>
        <w:t>Reliability Engineering and System Safety</w:t>
      </w:r>
      <w:r w:rsidRPr="00043519">
        <w:t xml:space="preserve">, </w:t>
      </w:r>
      <w:r w:rsidRPr="00043519">
        <w:rPr>
          <w:b/>
        </w:rPr>
        <w:t>69</w:t>
      </w:r>
      <w:r w:rsidRPr="00043519">
        <w:t>(</w:t>
      </w:r>
      <w:r w:rsidRPr="00043519">
        <w:rPr>
          <w:i/>
        </w:rPr>
        <w:t>1-3</w:t>
      </w:r>
      <w:r w:rsidRPr="00043519">
        <w:t>): 5-46.</w:t>
      </w:r>
    </w:p>
    <w:p w:rsidR="00621C9E" w:rsidRPr="00043519" w:rsidRDefault="00621C9E" w:rsidP="00C50F8F">
      <w:pPr>
        <w:pStyle w:val="Reference"/>
      </w:pPr>
      <w:r w:rsidRPr="00043519">
        <w:t>Reed, J.C., Jr., and J</w:t>
      </w:r>
      <w:r w:rsidR="00440802">
        <w:t>.E.</w:t>
      </w:r>
      <w:r>
        <w:t xml:space="preserve"> </w:t>
      </w:r>
      <w:r w:rsidR="00440802">
        <w:t>Harrison. 1993.</w:t>
      </w:r>
      <w:r w:rsidRPr="00043519">
        <w:t xml:space="preserve"> </w:t>
      </w:r>
      <w:r w:rsidR="00440802">
        <w:t>“</w:t>
      </w:r>
      <w:r w:rsidRPr="00440802">
        <w:t>Introduction</w:t>
      </w:r>
      <w:r w:rsidR="00440802" w:rsidRPr="00440802">
        <w:t>,</w:t>
      </w:r>
      <w:r w:rsidR="00440802">
        <w:t xml:space="preserve">” </w:t>
      </w:r>
      <w:r w:rsidRPr="00043519">
        <w:t xml:space="preserve">J.C. Reed, Jr., L.T. Silver, P.K. Sims, D.W. Rankin, R.S. Houston and M.W. Reynolds, (eds.), </w:t>
      </w:r>
      <w:r w:rsidRPr="00440802">
        <w:rPr>
          <w:i/>
        </w:rPr>
        <w:t>Geology of North America DNAG Project</w:t>
      </w:r>
      <w:r w:rsidRPr="00043519">
        <w:rPr>
          <w:i/>
        </w:rPr>
        <w:t>,</w:t>
      </w:r>
      <w:r w:rsidRPr="00043519">
        <w:t xml:space="preserve"> Geological Society of America V</w:t>
      </w:r>
      <w:r w:rsidR="0010191A">
        <w:t>ol</w:t>
      </w:r>
      <w:r w:rsidRPr="00043519">
        <w:t>. C 2, p. 1-10..</w:t>
      </w:r>
    </w:p>
    <w:p w:rsidR="00621C9E" w:rsidRDefault="00621C9E" w:rsidP="00C50F8F">
      <w:pPr>
        <w:pStyle w:val="Reference"/>
      </w:pPr>
      <w:r w:rsidRPr="00043519">
        <w:t>Rice, E.E. and C.C. Priest</w:t>
      </w:r>
      <w:r>
        <w:t>.</w:t>
      </w:r>
      <w:r w:rsidRPr="00043519">
        <w:t xml:space="preserve"> 1981. </w:t>
      </w:r>
      <w:r w:rsidR="00440802">
        <w:t>“</w:t>
      </w:r>
      <w:r w:rsidRPr="00440802">
        <w:t>An Overview of Nuclear Waste Disposal in Space.</w:t>
      </w:r>
      <w:r w:rsidR="00105DB6">
        <w:t xml:space="preserve">” </w:t>
      </w:r>
      <w:r w:rsidR="00440802">
        <w:t>In</w:t>
      </w:r>
      <w:r w:rsidRPr="00043519">
        <w:t xml:space="preserve"> </w:t>
      </w:r>
      <w:r w:rsidRPr="00440802">
        <w:rPr>
          <w:i/>
        </w:rPr>
        <w:t>The Technology of High-Level Nuclear Wastes</w:t>
      </w:r>
      <w:r w:rsidR="00440802">
        <w:t>.</w:t>
      </w:r>
      <w:r w:rsidRPr="00043519">
        <w:t xml:space="preserve"> P.L. </w:t>
      </w:r>
      <w:proofErr w:type="gramStart"/>
      <w:r w:rsidRPr="00043519">
        <w:t>Hofmann .</w:t>
      </w:r>
      <w:proofErr w:type="gramEnd"/>
      <w:r w:rsidRPr="00043519">
        <w:t xml:space="preserve"> (Ed.). Vol. 1. DOE/TIC-4621. Oa</w:t>
      </w:r>
      <w:r w:rsidR="008F540C">
        <w:t>k Ridge, TN</w:t>
      </w:r>
      <w:r w:rsidR="00A530BB">
        <w:t>: Oak Ridge National Laboratory.</w:t>
      </w:r>
    </w:p>
    <w:p w:rsidR="00105DB6" w:rsidRDefault="00105DB6" w:rsidP="00C50F8F">
      <w:pPr>
        <w:pStyle w:val="Reference"/>
      </w:pPr>
      <w:r>
        <w:t xml:space="preserve">Roseboom, E.H. 1983. </w:t>
      </w:r>
      <w:proofErr w:type="gramStart"/>
      <w:r w:rsidRPr="00EC7073">
        <w:rPr>
          <w:i/>
        </w:rPr>
        <w:t>Dispos</w:t>
      </w:r>
      <w:r w:rsidR="002407EE" w:rsidRPr="00EC7073">
        <w:rPr>
          <w:i/>
        </w:rPr>
        <w:t>al of High-Level Nuclear Waste a</w:t>
      </w:r>
      <w:r w:rsidRPr="00EC7073">
        <w:rPr>
          <w:i/>
        </w:rPr>
        <w:t>bove the Water Table in Arid Regions</w:t>
      </w:r>
      <w:r>
        <w:t>.</w:t>
      </w:r>
      <w:proofErr w:type="gramEnd"/>
      <w:r>
        <w:t xml:space="preserve"> Circular 903. Denver, CO: </w:t>
      </w:r>
      <w:r w:rsidR="00F2770A">
        <w:t xml:space="preserve">US </w:t>
      </w:r>
      <w:r>
        <w:t>Geological Survey.</w:t>
      </w:r>
    </w:p>
    <w:p w:rsidR="00905527" w:rsidRPr="007D3427" w:rsidRDefault="00905527" w:rsidP="00C50F8F">
      <w:pPr>
        <w:pStyle w:val="Reference"/>
      </w:pPr>
      <w:bookmarkStart w:id="56" w:name="_ENREF_49"/>
      <w:r>
        <w:t>Schneider, K.J., and A.M. Platt. Eds.</w:t>
      </w:r>
      <w:r w:rsidRPr="007D3427">
        <w:t xml:space="preserve"> 1974. </w:t>
      </w:r>
      <w:r w:rsidRPr="00EF209F">
        <w:rPr>
          <w:i/>
        </w:rPr>
        <w:t>High Level Radioactive Waste Management Alternatives</w:t>
      </w:r>
      <w:r w:rsidRPr="007D3427">
        <w:t xml:space="preserve">. </w:t>
      </w:r>
      <w:r>
        <w:t>BNWL-1900. Richland, WA:</w:t>
      </w:r>
      <w:r w:rsidRPr="007D3427">
        <w:t xml:space="preserve"> Battelle Pacif</w:t>
      </w:r>
      <w:r>
        <w:t>ic Northwest Laboratories</w:t>
      </w:r>
      <w:r w:rsidRPr="007D3427">
        <w:t>.</w:t>
      </w:r>
    </w:p>
    <w:p w:rsidR="00FC1E85" w:rsidRDefault="00FC1E85" w:rsidP="00C50F8F">
      <w:pPr>
        <w:pStyle w:val="Reference"/>
      </w:pPr>
      <w:r>
        <w:t xml:space="preserve">SKB (Swedish Nuclear Fuel and Waste Management Co.). 2000. </w:t>
      </w:r>
      <w:r w:rsidR="00A530BB">
        <w:rPr>
          <w:i/>
        </w:rPr>
        <w:t>What Requirements D</w:t>
      </w:r>
      <w:r w:rsidRPr="00DC7AF7">
        <w:rPr>
          <w:i/>
        </w:rPr>
        <w:t xml:space="preserve">oes the KBS-3 Repository Make on the Host Rock? </w:t>
      </w:r>
      <w:proofErr w:type="spellStart"/>
      <w:r w:rsidRPr="00DC7AF7">
        <w:rPr>
          <w:i/>
        </w:rPr>
        <w:t>Geoscientific</w:t>
      </w:r>
      <w:proofErr w:type="spellEnd"/>
      <w:r w:rsidRPr="00DC7AF7">
        <w:rPr>
          <w:i/>
        </w:rPr>
        <w:t xml:space="preserve"> Suitability Indicators and Criteria for </w:t>
      </w:r>
      <w:proofErr w:type="spellStart"/>
      <w:r w:rsidRPr="00DC7AF7">
        <w:rPr>
          <w:i/>
        </w:rPr>
        <w:t>Siting</w:t>
      </w:r>
      <w:proofErr w:type="spellEnd"/>
      <w:r w:rsidRPr="00DC7AF7">
        <w:rPr>
          <w:i/>
        </w:rPr>
        <w:t xml:space="preserve"> </w:t>
      </w:r>
      <w:proofErr w:type="spellStart"/>
      <w:r w:rsidRPr="00DC7AF7">
        <w:rPr>
          <w:i/>
        </w:rPr>
        <w:t>snd</w:t>
      </w:r>
      <w:proofErr w:type="spellEnd"/>
      <w:r w:rsidRPr="00DC7AF7">
        <w:rPr>
          <w:i/>
        </w:rPr>
        <w:t xml:space="preserve"> Site Evaluation</w:t>
      </w:r>
      <w:r w:rsidR="00DC7AF7">
        <w:t>.</w:t>
      </w:r>
      <w:r>
        <w:rPr>
          <w:b/>
        </w:rPr>
        <w:t xml:space="preserve"> </w:t>
      </w:r>
      <w:r>
        <w:t xml:space="preserve">SKB TR-00-12. </w:t>
      </w:r>
      <w:r>
        <w:rPr>
          <w:noProof/>
        </w:rPr>
        <w:t>Stockholm, Sweden: Svensk Kärnbränslehantering AB.</w:t>
      </w:r>
    </w:p>
    <w:p w:rsidR="008D3950" w:rsidRDefault="008D3950" w:rsidP="00C50F8F">
      <w:pPr>
        <w:pStyle w:val="Reference"/>
        <w:rPr>
          <w:noProof/>
        </w:rPr>
      </w:pPr>
      <w:r>
        <w:rPr>
          <w:noProof/>
        </w:rPr>
        <w:t xml:space="preserve">SKB </w:t>
      </w:r>
      <w:r w:rsidR="00FC1E85">
        <w:t xml:space="preserve">(Swedish Nuclear Fuel and Waste Management Co.) </w:t>
      </w:r>
      <w:r>
        <w:rPr>
          <w:noProof/>
        </w:rPr>
        <w:t xml:space="preserve">2006. </w:t>
      </w:r>
      <w:r w:rsidR="0073590A" w:rsidRPr="0073590A">
        <w:rPr>
          <w:i/>
          <w:noProof/>
        </w:rPr>
        <w:t>Long-Term Safety for KBS-3 R</w:t>
      </w:r>
      <w:r w:rsidRPr="0073590A">
        <w:rPr>
          <w:i/>
          <w:noProof/>
        </w:rPr>
        <w:t xml:space="preserve">epositories at Forsmark and Laxemar </w:t>
      </w:r>
      <w:r w:rsidR="0073590A" w:rsidRPr="0073590A">
        <w:rPr>
          <w:i/>
          <w:noProof/>
        </w:rPr>
        <w:t>– A First E</w:t>
      </w:r>
      <w:r w:rsidRPr="0073590A">
        <w:rPr>
          <w:i/>
          <w:noProof/>
        </w:rPr>
        <w:t xml:space="preserve">valuation. </w:t>
      </w:r>
      <w:r w:rsidR="0073590A" w:rsidRPr="0073590A">
        <w:rPr>
          <w:i/>
          <w:noProof/>
        </w:rPr>
        <w:t>Main Report of the SR-Can P</w:t>
      </w:r>
      <w:r w:rsidRPr="0073590A">
        <w:rPr>
          <w:i/>
          <w:noProof/>
        </w:rPr>
        <w:t>roject</w:t>
      </w:r>
      <w:r>
        <w:rPr>
          <w:noProof/>
        </w:rPr>
        <w:t>. SKB TR-06-09.</w:t>
      </w:r>
      <w:r w:rsidR="0073590A">
        <w:rPr>
          <w:noProof/>
        </w:rPr>
        <w:t xml:space="preserve"> Stockholm, Sweden: Svensk Kärnbränslehantering AB</w:t>
      </w:r>
      <w:r>
        <w:rPr>
          <w:noProof/>
        </w:rPr>
        <w:t>.</w:t>
      </w:r>
    </w:p>
    <w:bookmarkEnd w:id="56"/>
    <w:p w:rsidR="00FC1E85" w:rsidRDefault="00FC1E85" w:rsidP="00C50F8F">
      <w:pPr>
        <w:pStyle w:val="Reference"/>
        <w:rPr>
          <w:bCs/>
        </w:rPr>
      </w:pPr>
      <w:r>
        <w:t>SKB (Swedish Nuclear Fuel an</w:t>
      </w:r>
      <w:r w:rsidR="00DC7AF7">
        <w:t xml:space="preserve">d Waste Management Co.). 2008. </w:t>
      </w:r>
      <w:r w:rsidRPr="00DC7AF7">
        <w:rPr>
          <w:bCs/>
          <w:i/>
          <w:color w:val="000000"/>
        </w:rPr>
        <w:t xml:space="preserve">Site </w:t>
      </w:r>
      <w:r w:rsidRPr="00DC7AF7">
        <w:rPr>
          <w:bCs/>
          <w:i/>
        </w:rPr>
        <w:t>D</w:t>
      </w:r>
      <w:r w:rsidRPr="00DC7AF7">
        <w:rPr>
          <w:bCs/>
          <w:i/>
          <w:color w:val="000000"/>
        </w:rPr>
        <w:t xml:space="preserve">escription of </w:t>
      </w:r>
      <w:proofErr w:type="spellStart"/>
      <w:r w:rsidRPr="00DC7AF7">
        <w:rPr>
          <w:bCs/>
          <w:i/>
          <w:color w:val="000000"/>
        </w:rPr>
        <w:t>Forsmark</w:t>
      </w:r>
      <w:proofErr w:type="spellEnd"/>
      <w:r w:rsidRPr="00DC7AF7">
        <w:rPr>
          <w:bCs/>
          <w:i/>
          <w:color w:val="000000"/>
        </w:rPr>
        <w:t xml:space="preserve"> at Completion of the Site Invest</w:t>
      </w:r>
      <w:r w:rsidR="00972293" w:rsidRPr="00DC7AF7">
        <w:rPr>
          <w:bCs/>
          <w:i/>
          <w:color w:val="000000"/>
        </w:rPr>
        <w:t>igation Phase</w:t>
      </w:r>
      <w:r w:rsidR="00DC7AF7">
        <w:rPr>
          <w:bCs/>
          <w:color w:val="000000"/>
        </w:rPr>
        <w:t>.</w:t>
      </w:r>
      <w:r w:rsidR="00972293">
        <w:rPr>
          <w:bCs/>
          <w:color w:val="000000"/>
        </w:rPr>
        <w:t xml:space="preserve"> SKB</w:t>
      </w:r>
      <w:r w:rsidRPr="00A928FE">
        <w:rPr>
          <w:bCs/>
          <w:color w:val="000000"/>
        </w:rPr>
        <w:t xml:space="preserve"> TR-08-05</w:t>
      </w:r>
      <w:r>
        <w:rPr>
          <w:bCs/>
        </w:rPr>
        <w:t xml:space="preserve">. </w:t>
      </w:r>
      <w:r>
        <w:rPr>
          <w:noProof/>
        </w:rPr>
        <w:t>Stockholm, Sweden: Svensk Kärnbränslehantering AB.</w:t>
      </w:r>
    </w:p>
    <w:p w:rsidR="00621C9E" w:rsidRPr="00043519" w:rsidRDefault="00621C9E" w:rsidP="00C50F8F">
      <w:pPr>
        <w:pStyle w:val="Reference"/>
      </w:pPr>
      <w:r>
        <w:rPr>
          <w:rStyle w:val="SC2802510"/>
          <w:color w:val="auto"/>
        </w:rPr>
        <w:lastRenderedPageBreak/>
        <w:t>SNL (Sandia National Laboratories).</w:t>
      </w:r>
      <w:r w:rsidRPr="00043519">
        <w:rPr>
          <w:rStyle w:val="SC2802510"/>
          <w:color w:val="auto"/>
        </w:rPr>
        <w:t xml:space="preserve"> </w:t>
      </w:r>
      <w:r w:rsidRPr="00043519">
        <w:t xml:space="preserve">2008. </w:t>
      </w:r>
      <w:r w:rsidRPr="00043519">
        <w:rPr>
          <w:i/>
        </w:rPr>
        <w:t>Total System Performance</w:t>
      </w:r>
      <w:r>
        <w:rPr>
          <w:i/>
        </w:rPr>
        <w:t xml:space="preserve"> Assessment Model/Analysis for t</w:t>
      </w:r>
      <w:r w:rsidRPr="00043519">
        <w:rPr>
          <w:i/>
        </w:rPr>
        <w:t>he License Application.</w:t>
      </w:r>
      <w:r w:rsidRPr="00043519">
        <w:t xml:space="preserve"> MDL-WIS-PA-000005 </w:t>
      </w:r>
      <w:proofErr w:type="gramStart"/>
      <w:r>
        <w:t>REV</w:t>
      </w:r>
      <w:proofErr w:type="gramEnd"/>
      <w:r>
        <w:t xml:space="preserve"> 00 ADD 01. Las Vegas, NV</w:t>
      </w:r>
      <w:r w:rsidRPr="00043519">
        <w:t>: Sandia National Laboratories.</w:t>
      </w:r>
    </w:p>
    <w:p w:rsidR="00621C9E" w:rsidRPr="00043519" w:rsidRDefault="00440802" w:rsidP="00C50F8F">
      <w:pPr>
        <w:pStyle w:val="Reference"/>
        <w:rPr>
          <w:rStyle w:val="SC2802510"/>
          <w:color w:val="auto"/>
        </w:rPr>
      </w:pPr>
      <w:r>
        <w:rPr>
          <w:rStyle w:val="SC2802510"/>
          <w:color w:val="auto"/>
        </w:rPr>
        <w:t>SNL (Sandia National Laboratories).</w:t>
      </w:r>
      <w:r w:rsidR="00621C9E" w:rsidRPr="00043519">
        <w:rPr>
          <w:rStyle w:val="SC2802510"/>
          <w:color w:val="auto"/>
        </w:rPr>
        <w:t xml:space="preserve"> 2007. </w:t>
      </w:r>
      <w:r w:rsidR="00621C9E" w:rsidRPr="005A0997">
        <w:rPr>
          <w:rStyle w:val="SC2802510"/>
          <w:i/>
          <w:color w:val="auto"/>
        </w:rPr>
        <w:t>EBS Radionuclide Transport Abstraction</w:t>
      </w:r>
      <w:r w:rsidR="00621C9E" w:rsidRPr="00043519">
        <w:rPr>
          <w:rStyle w:val="SC2802510"/>
          <w:color w:val="auto"/>
        </w:rPr>
        <w:t xml:space="preserve">. ANL-WIS-PA-000001 REV 03. Las Vegas, </w:t>
      </w:r>
      <w:r w:rsidR="00F2770A">
        <w:rPr>
          <w:rStyle w:val="SC2802510"/>
          <w:color w:val="auto"/>
        </w:rPr>
        <w:t>NV</w:t>
      </w:r>
      <w:r w:rsidR="00621C9E" w:rsidRPr="00043519">
        <w:rPr>
          <w:rStyle w:val="SC2802510"/>
          <w:color w:val="auto"/>
        </w:rPr>
        <w:t>: Sandia National Laboratories.</w:t>
      </w:r>
    </w:p>
    <w:p w:rsidR="006F3A88" w:rsidRDefault="006F3A88" w:rsidP="00C50F8F">
      <w:pPr>
        <w:pStyle w:val="Reference"/>
      </w:pPr>
      <w:r>
        <w:t xml:space="preserve">SNL </w:t>
      </w:r>
      <w:r>
        <w:rPr>
          <w:rStyle w:val="SC2802510"/>
          <w:color w:val="auto"/>
        </w:rPr>
        <w:t>(Sandia National Laboratories)</w:t>
      </w:r>
      <w:r>
        <w:t xml:space="preserve"> 2007b. </w:t>
      </w:r>
      <w:r>
        <w:rPr>
          <w:i/>
        </w:rPr>
        <w:t xml:space="preserve">Initial Radionuclide Inventories. </w:t>
      </w:r>
      <w:r>
        <w:t>ANL-WIS-MD-000020 REV 02. Las Vegas, NV: Sandia National Laboratories.</w:t>
      </w:r>
    </w:p>
    <w:p w:rsidR="00621C9E" w:rsidRPr="00043519" w:rsidRDefault="00621C9E" w:rsidP="00C50F8F">
      <w:pPr>
        <w:pStyle w:val="Reference"/>
      </w:pPr>
      <w:proofErr w:type="spellStart"/>
      <w:r w:rsidRPr="00043519">
        <w:t>Shephard</w:t>
      </w:r>
      <w:proofErr w:type="spellEnd"/>
      <w:r w:rsidRPr="00043519">
        <w:t xml:space="preserve">, L.E., G.A. </w:t>
      </w:r>
      <w:proofErr w:type="spellStart"/>
      <w:r w:rsidRPr="00043519">
        <w:t>Auffret</w:t>
      </w:r>
      <w:proofErr w:type="spellEnd"/>
      <w:r w:rsidRPr="00043519">
        <w:t xml:space="preserve">, D.E. Buckley, R.T.E. </w:t>
      </w:r>
      <w:proofErr w:type="spellStart"/>
      <w:r w:rsidRPr="00043519">
        <w:t>Schütte</w:t>
      </w:r>
      <w:r w:rsidR="0073590A">
        <w:t>nhelm</w:t>
      </w:r>
      <w:proofErr w:type="spellEnd"/>
      <w:r w:rsidR="0073590A">
        <w:t xml:space="preserve">, and R.C. Searle. 1988. </w:t>
      </w:r>
      <w:r w:rsidRPr="00B03105">
        <w:rPr>
          <w:i/>
        </w:rPr>
        <w:t>Feasibility of Disposal of High-Level Radioactive Wastes into the Seabed, Vol. 3</w:t>
      </w:r>
      <w:r w:rsidRPr="00043519">
        <w:rPr>
          <w:i/>
        </w:rPr>
        <w:t>:</w:t>
      </w:r>
      <w:r w:rsidRPr="008A4DA9">
        <w:rPr>
          <w:i/>
        </w:rPr>
        <w:t xml:space="preserve"> </w:t>
      </w:r>
      <w:proofErr w:type="spellStart"/>
      <w:r w:rsidRPr="008A4DA9">
        <w:rPr>
          <w:i/>
        </w:rPr>
        <w:t>Geoscience</w:t>
      </w:r>
      <w:proofErr w:type="spellEnd"/>
      <w:r w:rsidRPr="008A4DA9">
        <w:rPr>
          <w:i/>
        </w:rPr>
        <w:t xml:space="preserve"> Characterization Studies</w:t>
      </w:r>
      <w:r w:rsidRPr="00B03105">
        <w:t>.</w:t>
      </w:r>
      <w:r w:rsidR="0073590A">
        <w:t xml:space="preserve"> </w:t>
      </w:r>
      <w:r w:rsidRPr="00043519">
        <w:t>Paris, France:  Organization for Economic Cooperation and Development/Nuclear Energy Agency.</w:t>
      </w:r>
    </w:p>
    <w:p w:rsidR="00621C9E" w:rsidRDefault="00440802" w:rsidP="00C50F8F">
      <w:pPr>
        <w:pStyle w:val="Reference"/>
      </w:pPr>
      <w:r>
        <w:t>Sims, P.</w:t>
      </w:r>
      <w:r w:rsidR="00621C9E" w:rsidRPr="00043519">
        <w:t>K. 1993</w:t>
      </w:r>
      <w:r w:rsidR="00621C9E">
        <w:t xml:space="preserve">. </w:t>
      </w:r>
      <w:proofErr w:type="gramStart"/>
      <w:r w:rsidR="0010191A">
        <w:t>“</w:t>
      </w:r>
      <w:r w:rsidR="00621C9E" w:rsidRPr="0010191A">
        <w:t xml:space="preserve">The Lake Superior Region and Trans-Hudson </w:t>
      </w:r>
      <w:proofErr w:type="spellStart"/>
      <w:r w:rsidR="00621C9E" w:rsidRPr="0010191A">
        <w:t>Orogen</w:t>
      </w:r>
      <w:proofErr w:type="spellEnd"/>
      <w:r w:rsidR="00621C9E">
        <w:t>.</w:t>
      </w:r>
      <w:r w:rsidR="0010191A">
        <w:t>”</w:t>
      </w:r>
      <w:proofErr w:type="gramEnd"/>
      <w:r w:rsidR="00F26552">
        <w:t xml:space="preserve"> </w:t>
      </w:r>
      <w:r w:rsidR="00621C9E" w:rsidRPr="00043519">
        <w:t>In Reed, J.C., Jr., et al., eds.,</w:t>
      </w:r>
      <w:r w:rsidR="00621C9E" w:rsidRPr="00043519">
        <w:rPr>
          <w:i/>
        </w:rPr>
        <w:t xml:space="preserve"> </w:t>
      </w:r>
      <w:proofErr w:type="gramStart"/>
      <w:r w:rsidR="00621C9E" w:rsidRPr="0010191A">
        <w:rPr>
          <w:i/>
        </w:rPr>
        <w:t>The</w:t>
      </w:r>
      <w:proofErr w:type="gramEnd"/>
      <w:r w:rsidR="00621C9E" w:rsidRPr="0010191A">
        <w:rPr>
          <w:i/>
        </w:rPr>
        <w:t xml:space="preserve"> Geology of North America</w:t>
      </w:r>
      <w:r w:rsidR="0010191A" w:rsidRPr="0010191A">
        <w:rPr>
          <w:i/>
        </w:rPr>
        <w:t xml:space="preserve"> </w:t>
      </w:r>
      <w:r w:rsidR="0010191A" w:rsidRPr="00440802">
        <w:rPr>
          <w:i/>
        </w:rPr>
        <w:t>DNAG Project</w:t>
      </w:r>
      <w:r w:rsidR="0010191A">
        <w:t>.</w:t>
      </w:r>
      <w:r w:rsidR="008F540C">
        <w:t xml:space="preserve"> V</w:t>
      </w:r>
      <w:r w:rsidR="00621C9E" w:rsidRPr="00043519">
        <w:t>ol. C-2, p. 11-120.</w:t>
      </w:r>
    </w:p>
    <w:p w:rsidR="00F26552" w:rsidRDefault="00F26552" w:rsidP="00C50F8F">
      <w:pPr>
        <w:pStyle w:val="Reference"/>
      </w:pPr>
      <w:r>
        <w:t xml:space="preserve">Sinnock, S., J.A. Fernandez. 1982. </w:t>
      </w:r>
      <w:r>
        <w:rPr>
          <w:i/>
          <w:iCs/>
        </w:rPr>
        <w:t>Summary and Conclusions of the NNWSI Area-to-Location Screening Activity</w:t>
      </w:r>
      <w:r>
        <w:t>. SAND82-0650; NVO-247. Las Vegas, NV: U.S. Department of Energy, Nevada Operations Office.</w:t>
      </w:r>
    </w:p>
    <w:p w:rsidR="00621C9E" w:rsidRPr="00043519" w:rsidRDefault="00621C9E" w:rsidP="00C50F8F">
      <w:pPr>
        <w:pStyle w:val="Reference"/>
      </w:pPr>
      <w:r w:rsidRPr="00043519">
        <w:t>Smedes, H.W. 1980</w:t>
      </w:r>
      <w:r>
        <w:t xml:space="preserve">. </w:t>
      </w:r>
      <w:proofErr w:type="gramStart"/>
      <w:r w:rsidR="00E527B7" w:rsidRPr="009E65B6">
        <w:rPr>
          <w:i/>
        </w:rPr>
        <w:t>Rationale for Geologic Isolation of High-Level Radioactive Waste and Assessment of the Suitability o</w:t>
      </w:r>
      <w:r w:rsidRPr="009E65B6">
        <w:rPr>
          <w:i/>
        </w:rPr>
        <w:t>f Crystalline Rocks</w:t>
      </w:r>
      <w:r>
        <w:t>.</w:t>
      </w:r>
      <w:proofErr w:type="gramEnd"/>
      <w:r w:rsidRPr="00043519">
        <w:t xml:space="preserve"> </w:t>
      </w:r>
      <w:r w:rsidR="00E527B7">
        <w:t>Open-File Report 80-1065. Reston, VA: US</w:t>
      </w:r>
      <w:r w:rsidR="00E527B7" w:rsidRPr="00043519">
        <w:t xml:space="preserve"> Geological Sur</w:t>
      </w:r>
      <w:r w:rsidR="00E527B7">
        <w:t>vey.</w:t>
      </w:r>
    </w:p>
    <w:p w:rsidR="00621C9E" w:rsidRPr="00043519" w:rsidRDefault="00621C9E" w:rsidP="00C50F8F">
      <w:pPr>
        <w:pStyle w:val="Reference"/>
        <w:rPr>
          <w:noProof/>
        </w:rPr>
      </w:pPr>
      <w:r w:rsidRPr="00043519">
        <w:rPr>
          <w:noProof/>
        </w:rPr>
        <w:t xml:space="preserve">Smedes, H. W. 1983. </w:t>
      </w:r>
      <w:r w:rsidRPr="009E65B6">
        <w:rPr>
          <w:i/>
          <w:noProof/>
        </w:rPr>
        <w:t>A National Survey of Crystalline Rocks and Recommendations of Regions to be Explored for High-Level Radioactive Waste Repository Sites</w:t>
      </w:r>
      <w:r w:rsidRPr="00043519">
        <w:rPr>
          <w:noProof/>
        </w:rPr>
        <w:t xml:space="preserve">. Technical Report OCRD-1. </w:t>
      </w:r>
      <w:r w:rsidR="00F2770A">
        <w:rPr>
          <w:noProof/>
        </w:rPr>
        <w:t xml:space="preserve">Columbus, OH: </w:t>
      </w:r>
      <w:r w:rsidRPr="00043519">
        <w:rPr>
          <w:noProof/>
        </w:rPr>
        <w:t>Battelle Me</w:t>
      </w:r>
      <w:r w:rsidR="00F2770A">
        <w:rPr>
          <w:noProof/>
        </w:rPr>
        <w:t>morial Institute</w:t>
      </w:r>
      <w:r w:rsidRPr="00043519">
        <w:rPr>
          <w:noProof/>
        </w:rPr>
        <w:t>.</w:t>
      </w:r>
    </w:p>
    <w:p w:rsidR="00621C9E" w:rsidRDefault="00621C9E" w:rsidP="00C50F8F">
      <w:pPr>
        <w:pStyle w:val="Reference"/>
      </w:pPr>
      <w:r w:rsidRPr="00043519">
        <w:t>Smyth, J.R., B.M. Crowe, P.M. Halleck,</w:t>
      </w:r>
      <w:r>
        <w:t xml:space="preserve"> and </w:t>
      </w:r>
      <w:r w:rsidRPr="00043519">
        <w:t xml:space="preserve">A.W. Reed. 1979. </w:t>
      </w:r>
      <w:r w:rsidRPr="00BD378D">
        <w:rPr>
          <w:i/>
        </w:rPr>
        <w:t>A Preliminary Evaluation of the Radioactive Waste Isolation Potential of the Alluvium-Filled Valleys of the Great Basin</w:t>
      </w:r>
      <w:r w:rsidR="00F2770A">
        <w:t xml:space="preserve">. </w:t>
      </w:r>
      <w:r w:rsidRPr="00043519">
        <w:t>LA-7962-MS.</w:t>
      </w:r>
      <w:r w:rsidR="00F2770A">
        <w:t xml:space="preserve"> Los Alamos, NM: Los Alamos National Laboratory</w:t>
      </w:r>
      <w:r w:rsidRPr="00043519">
        <w:t xml:space="preserve"> </w:t>
      </w:r>
    </w:p>
    <w:p w:rsidR="00DD1AD6" w:rsidRPr="00DB339B" w:rsidRDefault="00DD1AD6" w:rsidP="00C50F8F">
      <w:pPr>
        <w:pStyle w:val="Reference"/>
      </w:pPr>
      <w:r>
        <w:t>SSM (</w:t>
      </w:r>
      <w:r w:rsidRPr="00043519">
        <w:t>Swedish Radiation Safety Authority</w:t>
      </w:r>
      <w:r>
        <w:t>). 2011.</w:t>
      </w:r>
      <w:r w:rsidRPr="00043519">
        <w:t xml:space="preserve"> Website: </w:t>
      </w:r>
      <w:hyperlink r:id="rId44" w:history="1">
        <w:r w:rsidRPr="00DB339B">
          <w:rPr>
            <w:rStyle w:val="Hyperlink"/>
            <w:color w:val="auto"/>
            <w:u w:val="none"/>
          </w:rPr>
          <w:t>http://www.stralsakerhetsmyndigheten.se/In-English/About-the-Swedish-Radiation-Safety-Authority1/The-Site-for-a-Spent-Nuclear-Fuel-Repository/Review-Process/</w:t>
        </w:r>
      </w:hyperlink>
      <w:r w:rsidR="009E65B6">
        <w:t xml:space="preserve"> </w:t>
      </w:r>
      <w:r w:rsidR="009E65B6">
        <w:rPr>
          <w:noProof/>
        </w:rPr>
        <w:t>(Access date: March 16, 2011).</w:t>
      </w:r>
    </w:p>
    <w:p w:rsidR="00DD1AD6" w:rsidRPr="00DD1AD6" w:rsidRDefault="00DD1AD6" w:rsidP="00C50F8F">
      <w:pPr>
        <w:pStyle w:val="Reference"/>
      </w:pPr>
      <w:proofErr w:type="gramStart"/>
      <w:r>
        <w:t>Starr, C., and R.P. Hammond.</w:t>
      </w:r>
      <w:proofErr w:type="gramEnd"/>
      <w:r>
        <w:t xml:space="preserve"> 1972. “Nuclear Waste Storage.” </w:t>
      </w:r>
      <w:r>
        <w:rPr>
          <w:i/>
        </w:rPr>
        <w:t xml:space="preserve">Science, </w:t>
      </w:r>
      <w:r w:rsidRPr="00DD1AD6">
        <w:rPr>
          <w:b/>
        </w:rPr>
        <w:t>37</w:t>
      </w:r>
      <w:r>
        <w:t>: 744-745.</w:t>
      </w:r>
    </w:p>
    <w:p w:rsidR="00223B11" w:rsidRPr="00043519" w:rsidRDefault="00223B11" w:rsidP="00C50F8F">
      <w:pPr>
        <w:pStyle w:val="Reference"/>
      </w:pPr>
      <w:proofErr w:type="spellStart"/>
      <w:r>
        <w:t>Stenhouse</w:t>
      </w:r>
      <w:proofErr w:type="spellEnd"/>
      <w:r>
        <w:t xml:space="preserve">, M., M. Apted, and W. Zhou. </w:t>
      </w:r>
      <w:r w:rsidRPr="00043519">
        <w:t xml:space="preserve">2010. </w:t>
      </w:r>
      <w:r w:rsidRPr="00FE7548">
        <w:t>EPRI Review of Geologic Disposal for Used Fuel and High Level Radioactive Waste: Volume III – Review of National Repository Programs</w:t>
      </w:r>
      <w:r>
        <w:t>.</w:t>
      </w:r>
      <w:r w:rsidRPr="00043519">
        <w:t xml:space="preserve"> Report 1021614</w:t>
      </w:r>
      <w:r>
        <w:t>.</w:t>
      </w:r>
      <w:r w:rsidRPr="00043519">
        <w:t xml:space="preserve"> </w:t>
      </w:r>
      <w:r>
        <w:t xml:space="preserve">Palo Alto, CA: </w:t>
      </w:r>
      <w:r w:rsidRPr="00043519">
        <w:t>Electric Power Research Institute.</w:t>
      </w:r>
    </w:p>
    <w:p w:rsidR="00621C9E" w:rsidRPr="00043519" w:rsidRDefault="00621C9E" w:rsidP="00C50F8F">
      <w:pPr>
        <w:pStyle w:val="Reference"/>
      </w:pPr>
      <w:r w:rsidRPr="002B40A7">
        <w:t xml:space="preserve">Suksi, J., </w:t>
      </w:r>
      <w:r w:rsidR="00DD1AD6">
        <w:t xml:space="preserve">T. </w:t>
      </w:r>
      <w:proofErr w:type="spellStart"/>
      <w:r w:rsidRPr="002B40A7">
        <w:t>Ruskeeniemi</w:t>
      </w:r>
      <w:proofErr w:type="spellEnd"/>
      <w:r w:rsidRPr="002B40A7">
        <w:t xml:space="preserve">, </w:t>
      </w:r>
      <w:r w:rsidR="00DD1AD6">
        <w:t xml:space="preserve">A. </w:t>
      </w:r>
      <w:r w:rsidRPr="002B40A7">
        <w:t xml:space="preserve">Lindberg and </w:t>
      </w:r>
      <w:r w:rsidR="00DD1AD6">
        <w:t xml:space="preserve">T. </w:t>
      </w:r>
      <w:proofErr w:type="spellStart"/>
      <w:r w:rsidRPr="002B40A7">
        <w:t>Jaakkola</w:t>
      </w:r>
      <w:proofErr w:type="spellEnd"/>
      <w:r w:rsidR="00DD1AD6">
        <w:t>.</w:t>
      </w:r>
      <w:r w:rsidRPr="002B40A7">
        <w:t xml:space="preserve"> 1991. </w:t>
      </w:r>
      <w:r>
        <w:t>“</w:t>
      </w:r>
      <w:r w:rsidRPr="002B40A7">
        <w:t>The Distribution of</w:t>
      </w:r>
      <w:r>
        <w:t xml:space="preserve"> </w:t>
      </w:r>
      <w:r w:rsidRPr="002B40A7">
        <w:t>Natural Radionuclides on Fracture Surfaces in Palmottu Analogue Study Site in SW</w:t>
      </w:r>
      <w:r>
        <w:t xml:space="preserve"> </w:t>
      </w:r>
      <w:r w:rsidRPr="002B40A7">
        <w:t>Finland</w:t>
      </w:r>
      <w:r>
        <w:t>”</w:t>
      </w:r>
      <w:r w:rsidRPr="002B40A7">
        <w:t xml:space="preserve">. </w:t>
      </w:r>
      <w:proofErr w:type="spellStart"/>
      <w:r w:rsidR="00DD1AD6">
        <w:rPr>
          <w:i/>
        </w:rPr>
        <w:t>Radiochimica</w:t>
      </w:r>
      <w:proofErr w:type="spellEnd"/>
      <w:r w:rsidRPr="002B40A7">
        <w:rPr>
          <w:i/>
        </w:rPr>
        <w:t xml:space="preserve"> </w:t>
      </w:r>
      <w:proofErr w:type="spellStart"/>
      <w:r w:rsidRPr="002B40A7">
        <w:rPr>
          <w:i/>
        </w:rPr>
        <w:t>Acta</w:t>
      </w:r>
      <w:proofErr w:type="spellEnd"/>
      <w:r w:rsidRPr="002B40A7">
        <w:t xml:space="preserve"> </w:t>
      </w:r>
      <w:r w:rsidRPr="00DD1AD6">
        <w:rPr>
          <w:b/>
          <w:bCs/>
        </w:rPr>
        <w:t>52/53</w:t>
      </w:r>
      <w:r w:rsidR="00DD1AD6">
        <w:t>:</w:t>
      </w:r>
      <w:r w:rsidRPr="003F629C">
        <w:t xml:space="preserve"> 367</w:t>
      </w:r>
      <w:r w:rsidRPr="002B40A7">
        <w:t>-372.</w:t>
      </w:r>
    </w:p>
    <w:p w:rsidR="00621C9E" w:rsidRDefault="00621C9E" w:rsidP="00C50F8F">
      <w:pPr>
        <w:pStyle w:val="Reference"/>
      </w:pPr>
      <w:r w:rsidRPr="00043519">
        <w:t>Sun</w:t>
      </w:r>
      <w:r>
        <w:t xml:space="preserve">, R.G. 1974. </w:t>
      </w:r>
      <w:r w:rsidRPr="008A4DA9">
        <w:rPr>
          <w:i/>
        </w:rPr>
        <w:t>Hydraulic Fracturing in Shale at West Valley, New York – A Study of Bedding-Plane Fractures Induced in Shale for Waste Disposal</w:t>
      </w:r>
      <w:r w:rsidRPr="00043519">
        <w:t>. 74-365</w:t>
      </w:r>
      <w:r w:rsidR="00F2770A">
        <w:t>. Reston, VA: US</w:t>
      </w:r>
      <w:r>
        <w:t xml:space="preserve"> Geological Survey</w:t>
      </w:r>
      <w:r w:rsidRPr="00043519">
        <w:t>.</w:t>
      </w:r>
    </w:p>
    <w:p w:rsidR="00E302F2" w:rsidRPr="00E527B7" w:rsidRDefault="00E302F2" w:rsidP="00C50F8F">
      <w:pPr>
        <w:pStyle w:val="Reference"/>
      </w:pPr>
      <w:proofErr w:type="spellStart"/>
      <w:r>
        <w:t>Szulinski</w:t>
      </w:r>
      <w:proofErr w:type="spellEnd"/>
      <w:r>
        <w:t xml:space="preserve">, M.J., J.H. Warren, and O.J. </w:t>
      </w:r>
      <w:proofErr w:type="spellStart"/>
      <w:r>
        <w:t>Elgert</w:t>
      </w:r>
      <w:proofErr w:type="spellEnd"/>
      <w:r>
        <w:t>.</w:t>
      </w:r>
      <w:r w:rsidR="00E527B7">
        <w:t xml:space="preserve"> 1973.</w:t>
      </w:r>
      <w:r w:rsidR="00A530BB">
        <w:t xml:space="preserve"> </w:t>
      </w:r>
      <w:r w:rsidRPr="00A530BB">
        <w:rPr>
          <w:i/>
        </w:rPr>
        <w:t>Engineered Storage of Radioactive Waste.</w:t>
      </w:r>
      <w:r>
        <w:t xml:space="preserve"> </w:t>
      </w:r>
      <w:r>
        <w:rPr>
          <w:i/>
        </w:rPr>
        <w:t xml:space="preserve">Management of Radioactive Wastes from Fuel Reprocessing. </w:t>
      </w:r>
      <w:r w:rsidR="00E527B7">
        <w:t>Paris, France: Organization for Economic Cooperation and Deve</w:t>
      </w:r>
      <w:r w:rsidR="00F2770A">
        <w:t>lopment and International Atomic E</w:t>
      </w:r>
      <w:r w:rsidR="00E527B7">
        <w:t>nergy Agency, pp. 791-812.</w:t>
      </w:r>
    </w:p>
    <w:p w:rsidR="00621C9E" w:rsidRPr="00043519" w:rsidRDefault="00621C9E" w:rsidP="00C50F8F">
      <w:pPr>
        <w:pStyle w:val="Reference"/>
      </w:pPr>
      <w:proofErr w:type="spellStart"/>
      <w:r w:rsidRPr="00043519">
        <w:t>Trevorrow</w:t>
      </w:r>
      <w:proofErr w:type="spellEnd"/>
      <w:r w:rsidRPr="00043519">
        <w:t>, L.E.</w:t>
      </w:r>
      <w:r>
        <w:t xml:space="preserve">, </w:t>
      </w:r>
      <w:r w:rsidRPr="00043519">
        <w:t xml:space="preserve">D.L </w:t>
      </w:r>
      <w:r>
        <w:t xml:space="preserve">Warner, </w:t>
      </w:r>
      <w:r w:rsidRPr="00043519">
        <w:t>and M.J.</w:t>
      </w:r>
      <w:r>
        <w:t xml:space="preserve"> </w:t>
      </w:r>
      <w:r w:rsidRPr="00043519">
        <w:t>Steindler</w:t>
      </w:r>
      <w:r>
        <w:t xml:space="preserve">. </w:t>
      </w:r>
      <w:r w:rsidR="00705EFC">
        <w:t>1977</w:t>
      </w:r>
      <w:r w:rsidRPr="00043519">
        <w:t xml:space="preserve">. </w:t>
      </w:r>
      <w:r w:rsidRPr="008A4DA9">
        <w:rPr>
          <w:i/>
        </w:rPr>
        <w:t>Considerations for the Application of Deep-Well Disposal to Tritium Bearing Low-Level Waste from Nuclear Fuel Reprocessing Plants</w:t>
      </w:r>
      <w:r w:rsidR="00705EFC">
        <w:t>.</w:t>
      </w:r>
      <w:r w:rsidRPr="00043519">
        <w:t xml:space="preserve"> </w:t>
      </w:r>
      <w:r w:rsidR="00705EFC">
        <w:t>ANL-76-76 Argonne, IL: Argonne National Laboratory</w:t>
      </w:r>
      <w:r w:rsidRPr="00043519">
        <w:t>.</w:t>
      </w:r>
    </w:p>
    <w:p w:rsidR="00621C9E" w:rsidRPr="00043519" w:rsidRDefault="00621C9E" w:rsidP="00C50F8F">
      <w:pPr>
        <w:pStyle w:val="Reference"/>
      </w:pPr>
      <w:proofErr w:type="spellStart"/>
      <w:r w:rsidRPr="00043519">
        <w:t>Twidale</w:t>
      </w:r>
      <w:proofErr w:type="spellEnd"/>
      <w:r w:rsidRPr="00043519">
        <w:t xml:space="preserve">, C.R. and </w:t>
      </w:r>
      <w:r>
        <w:t>J.R.</w:t>
      </w:r>
      <w:r w:rsidRPr="00043519">
        <w:t xml:space="preserve"> Vidal-Romani</w:t>
      </w:r>
      <w:r>
        <w:t xml:space="preserve">. </w:t>
      </w:r>
      <w:r w:rsidR="001F6AD7">
        <w:t>2005.</w:t>
      </w:r>
      <w:r w:rsidRPr="00043519">
        <w:t xml:space="preserve"> </w:t>
      </w:r>
      <w:r w:rsidRPr="00043519">
        <w:rPr>
          <w:i/>
        </w:rPr>
        <w:t>Landforms and Geology of Granite Terrains</w:t>
      </w:r>
      <w:r w:rsidRPr="00043519">
        <w:t xml:space="preserve">, Leiden, A.A. </w:t>
      </w:r>
      <w:proofErr w:type="spellStart"/>
      <w:r w:rsidRPr="00043519">
        <w:t>Balkema</w:t>
      </w:r>
      <w:proofErr w:type="spellEnd"/>
      <w:r w:rsidRPr="00043519">
        <w:t xml:space="preserve"> Publishers.</w:t>
      </w:r>
    </w:p>
    <w:p w:rsidR="00621C9E" w:rsidRPr="00043519" w:rsidRDefault="00621C9E" w:rsidP="00C50F8F">
      <w:pPr>
        <w:pStyle w:val="Reference"/>
      </w:pPr>
      <w:r w:rsidRPr="00E600DC">
        <w:t xml:space="preserve">Vandenbosch, R., </w:t>
      </w:r>
      <w:r>
        <w:t xml:space="preserve">and </w:t>
      </w:r>
      <w:r w:rsidRPr="00E600DC">
        <w:t>S.E. Vandenbosch. 2007</w:t>
      </w:r>
      <w:r w:rsidRPr="00043519">
        <w:t xml:space="preserve">. </w:t>
      </w:r>
      <w:r w:rsidRPr="00043519">
        <w:rPr>
          <w:i/>
        </w:rPr>
        <w:t xml:space="preserve">Nuclear Waste Stalemate: Political and Scientific Controversies. </w:t>
      </w:r>
      <w:r w:rsidRPr="00043519">
        <w:t>Salt Lake City, UT: University of Utah Press.</w:t>
      </w:r>
    </w:p>
    <w:p w:rsidR="00621C9E" w:rsidRDefault="00621C9E" w:rsidP="00C50F8F">
      <w:pPr>
        <w:pStyle w:val="Reference"/>
      </w:pPr>
      <w:proofErr w:type="gramStart"/>
      <w:r w:rsidRPr="00043519">
        <w:t xml:space="preserve">Van </w:t>
      </w:r>
      <w:proofErr w:type="spellStart"/>
      <w:r w:rsidRPr="00043519">
        <w:t>Schmus</w:t>
      </w:r>
      <w:proofErr w:type="spellEnd"/>
      <w:r w:rsidRPr="00043519">
        <w:t>, W.R. and</w:t>
      </w:r>
      <w:r w:rsidRPr="00E600DC">
        <w:t xml:space="preserve"> </w:t>
      </w:r>
      <w:r w:rsidRPr="00043519">
        <w:t>M.E. Bickford</w:t>
      </w:r>
      <w:r w:rsidR="0010191A">
        <w:t>.</w:t>
      </w:r>
      <w:proofErr w:type="gramEnd"/>
      <w:r w:rsidRPr="00043519">
        <w:t xml:space="preserve"> 1993, </w:t>
      </w:r>
      <w:r w:rsidR="0010191A">
        <w:t>“</w:t>
      </w:r>
      <w:r w:rsidRPr="0010191A">
        <w:t xml:space="preserve">Transcontinental </w:t>
      </w:r>
      <w:proofErr w:type="spellStart"/>
      <w:r w:rsidRPr="0010191A">
        <w:t>Proterozoic</w:t>
      </w:r>
      <w:proofErr w:type="spellEnd"/>
      <w:r w:rsidRPr="0010191A">
        <w:t xml:space="preserve"> Provinces</w:t>
      </w:r>
      <w:r w:rsidRPr="00043519">
        <w:t>,</w:t>
      </w:r>
      <w:r w:rsidR="0010191A">
        <w:t>”</w:t>
      </w:r>
      <w:r w:rsidRPr="00043519">
        <w:t xml:space="preserve"> In Reed, J.C., Jr., et al., eds.,</w:t>
      </w:r>
      <w:r w:rsidRPr="00043519">
        <w:rPr>
          <w:i/>
        </w:rPr>
        <w:t xml:space="preserve"> </w:t>
      </w:r>
      <w:proofErr w:type="gramStart"/>
      <w:r w:rsidRPr="0010191A">
        <w:rPr>
          <w:i/>
        </w:rPr>
        <w:t>The</w:t>
      </w:r>
      <w:proofErr w:type="gramEnd"/>
      <w:r w:rsidRPr="0010191A">
        <w:rPr>
          <w:i/>
        </w:rPr>
        <w:t xml:space="preserve"> Geology of North America</w:t>
      </w:r>
      <w:r w:rsidR="0010191A">
        <w:rPr>
          <w:i/>
        </w:rPr>
        <w:t xml:space="preserve"> </w:t>
      </w:r>
      <w:r w:rsidR="0010191A" w:rsidRPr="00440802">
        <w:rPr>
          <w:i/>
        </w:rPr>
        <w:t>DNAG Project</w:t>
      </w:r>
      <w:r w:rsidR="0010191A">
        <w:t>.</w:t>
      </w:r>
      <w:r w:rsidRPr="00043519">
        <w:t xml:space="preserve"> Vol. C-2, p. 171-334.</w:t>
      </w:r>
    </w:p>
    <w:p w:rsidR="003464B5" w:rsidRPr="00ED6884" w:rsidRDefault="003464B5" w:rsidP="00C50F8F">
      <w:pPr>
        <w:pStyle w:val="Reference"/>
        <w:rPr>
          <w:noProof/>
        </w:rPr>
      </w:pPr>
      <w:r>
        <w:rPr>
          <w:noProof/>
        </w:rPr>
        <w:t xml:space="preserve">Wagoner, J. 1999. </w:t>
      </w:r>
      <w:r w:rsidRPr="00C45E00">
        <w:rPr>
          <w:i/>
        </w:rPr>
        <w:t>Fracture Characterization of the Large-Block Test, Fran Ridge, Yucca Mountain, Nevada</w:t>
      </w:r>
      <w:r w:rsidR="00C45E00">
        <w:t>.</w:t>
      </w:r>
      <w:r w:rsidRPr="00ED6884">
        <w:t xml:space="preserve"> </w:t>
      </w:r>
      <w:proofErr w:type="gramStart"/>
      <w:r w:rsidRPr="00ED6884">
        <w:t>UCRL-ID-133846.</w:t>
      </w:r>
      <w:proofErr w:type="gramEnd"/>
      <w:r w:rsidR="00C45E00" w:rsidRPr="00ED6884">
        <w:t xml:space="preserve"> </w:t>
      </w:r>
      <w:r w:rsidR="00C45E00">
        <w:t xml:space="preserve">Livermore, CA: </w:t>
      </w:r>
      <w:r w:rsidR="00C45E00" w:rsidRPr="00ED6884">
        <w:t>Lawrence Live</w:t>
      </w:r>
      <w:r w:rsidR="00C45E00">
        <w:t>rmore National Laboratory.</w:t>
      </w:r>
    </w:p>
    <w:p w:rsidR="00621C9E" w:rsidRPr="00043519" w:rsidRDefault="00621C9E" w:rsidP="00C50F8F">
      <w:pPr>
        <w:pStyle w:val="Reference"/>
      </w:pPr>
      <w:proofErr w:type="gramStart"/>
      <w:r w:rsidRPr="00ED6884">
        <w:lastRenderedPageBreak/>
        <w:t>Walker, J.S. 2009.</w:t>
      </w:r>
      <w:proofErr w:type="gramEnd"/>
      <w:r w:rsidRPr="00ED6884">
        <w:t xml:space="preserve"> </w:t>
      </w:r>
      <w:r w:rsidRPr="00ED6884">
        <w:rPr>
          <w:i/>
        </w:rPr>
        <w:t>The Road to Yucca Mountain.</w:t>
      </w:r>
      <w:r w:rsidRPr="00ED6884">
        <w:t xml:space="preserve"> Berkeley, CA: University</w:t>
      </w:r>
      <w:r w:rsidRPr="00043519">
        <w:t xml:space="preserve"> of California Press.</w:t>
      </w:r>
    </w:p>
    <w:p w:rsidR="00621C9E" w:rsidRPr="00043519" w:rsidRDefault="00621C9E" w:rsidP="00C50F8F">
      <w:pPr>
        <w:pStyle w:val="Reference"/>
      </w:pPr>
      <w:r w:rsidRPr="00043519">
        <w:t xml:space="preserve">Warner, D.L. 1972. </w:t>
      </w:r>
      <w:r w:rsidRPr="00E600DC">
        <w:rPr>
          <w:i/>
        </w:rPr>
        <w:t>Survey of Industrial Waste Injection Wells, Final Report.</w:t>
      </w:r>
      <w:r w:rsidRPr="00043519">
        <w:t xml:space="preserve"> U.S. Geological Survey Contract No. 14-008-0001-12280.</w:t>
      </w:r>
    </w:p>
    <w:p w:rsidR="00621C9E" w:rsidRPr="00043519" w:rsidRDefault="00621C9E" w:rsidP="00C50F8F">
      <w:pPr>
        <w:pStyle w:val="Reference"/>
      </w:pPr>
      <w:proofErr w:type="spellStart"/>
      <w:r w:rsidRPr="00043519">
        <w:t>Weeren</w:t>
      </w:r>
      <w:proofErr w:type="spellEnd"/>
      <w:r w:rsidRPr="00043519">
        <w:t xml:space="preserve">, H.O. 1974. </w:t>
      </w:r>
      <w:r w:rsidRPr="00043519">
        <w:rPr>
          <w:i/>
        </w:rPr>
        <w:t>Shale Fracturing Injections at Oak Ridge National Laboratory - 1972 Series.</w:t>
      </w:r>
      <w:r w:rsidRPr="00043519">
        <w:t xml:space="preserve"> </w:t>
      </w:r>
      <w:r w:rsidR="00440802">
        <w:t>ORNL-TM-4467.</w:t>
      </w:r>
      <w:r w:rsidRPr="00043519">
        <w:t xml:space="preserve"> </w:t>
      </w:r>
      <w:r w:rsidR="00440802">
        <w:t xml:space="preserve">Oak Ridge, TN: </w:t>
      </w:r>
      <w:r w:rsidRPr="00043519">
        <w:t>Oak Ridge National Laboratory.</w:t>
      </w:r>
    </w:p>
    <w:p w:rsidR="00621C9E" w:rsidRPr="00DB339B" w:rsidRDefault="00621C9E" w:rsidP="00C50F8F">
      <w:pPr>
        <w:pStyle w:val="Reference"/>
      </w:pPr>
      <w:r w:rsidRPr="00043519">
        <w:t>Whipple</w:t>
      </w:r>
      <w:r>
        <w:t>, C.</w:t>
      </w:r>
      <w:r w:rsidRPr="00043519">
        <w:t xml:space="preserve"> 2010 (Updated 2/16/2011). </w:t>
      </w:r>
      <w:r w:rsidRPr="00043519">
        <w:rPr>
          <w:i/>
        </w:rPr>
        <w:t>Disposal of Spent Nuclear Fuel and High-level Radioactive Waste</w:t>
      </w:r>
      <w:r w:rsidR="00E46A35">
        <w:t xml:space="preserve">. </w:t>
      </w:r>
      <w:r w:rsidRPr="00043519">
        <w:t>Presented to the Blue Ribbon Commission on America’s Nuclear Future</w:t>
      </w:r>
      <w:r w:rsidR="00E46A35">
        <w:t xml:space="preserve">. </w:t>
      </w:r>
      <w:hyperlink r:id="rId45" w:history="1">
        <w:r w:rsidR="00DB339B" w:rsidRPr="00D508D8">
          <w:rPr>
            <w:rStyle w:val="Hyperlink"/>
          </w:rPr>
          <w:t>http://brc.gov/library/commissioned_papers/Disposal%20of%20Spent%20Nuclear%20Fuel%20and%20High%20Level%20Radioactive%20Waste%20rev4.pdf</w:t>
        </w:r>
      </w:hyperlink>
    </w:p>
    <w:p w:rsidR="00621C9E" w:rsidRDefault="002407EE" w:rsidP="00C50F8F">
      <w:pPr>
        <w:pStyle w:val="Reference"/>
      </w:pPr>
      <w:r>
        <w:t xml:space="preserve">Winograd, I.J. 1974. </w:t>
      </w:r>
      <w:r w:rsidR="00621C9E">
        <w:t>“</w:t>
      </w:r>
      <w:r w:rsidR="00621C9E" w:rsidRPr="00043519">
        <w:t>Radioactive Waste Storage in the Arid Zone</w:t>
      </w:r>
      <w:r w:rsidR="00621C9E">
        <w:t>”</w:t>
      </w:r>
      <w:r>
        <w:t xml:space="preserve">. </w:t>
      </w:r>
      <w:r w:rsidR="00621C9E" w:rsidRPr="00043519">
        <w:rPr>
          <w:i/>
        </w:rPr>
        <w:t>E</w:t>
      </w:r>
      <w:r w:rsidR="00440802">
        <w:rPr>
          <w:i/>
        </w:rPr>
        <w:t>OS</w:t>
      </w:r>
      <w:r w:rsidR="00440802">
        <w:t xml:space="preserve">, </w:t>
      </w:r>
      <w:r w:rsidR="00621C9E" w:rsidRPr="00440802">
        <w:rPr>
          <w:b/>
        </w:rPr>
        <w:t>55</w:t>
      </w:r>
      <w:r w:rsidR="00440802">
        <w:t>:</w:t>
      </w:r>
      <w:r w:rsidR="00621C9E" w:rsidRPr="00043519">
        <w:t xml:space="preserve"> 884-894.</w:t>
      </w:r>
    </w:p>
    <w:p w:rsidR="006525B9" w:rsidRDefault="006525B9" w:rsidP="00C50F8F">
      <w:pPr>
        <w:pStyle w:val="Reference"/>
      </w:pPr>
      <w:r>
        <w:t>Winograd, I.J. 1981. “Radioactive Waste Disposal in Thick Unsaturated Zones.”</w:t>
      </w:r>
      <w:r>
        <w:rPr>
          <w:i/>
        </w:rPr>
        <w:t xml:space="preserve"> Science,</w:t>
      </w:r>
      <w:r>
        <w:t xml:space="preserve"> </w:t>
      </w:r>
      <w:r>
        <w:rPr>
          <w:b/>
          <w:bCs/>
        </w:rPr>
        <w:t>212</w:t>
      </w:r>
      <w:r>
        <w:t>(</w:t>
      </w:r>
      <w:r w:rsidRPr="006525B9">
        <w:rPr>
          <w:i/>
        </w:rPr>
        <w:t>4502</w:t>
      </w:r>
      <w:r>
        <w:t>): 1457-1464.</w:t>
      </w:r>
    </w:p>
    <w:p w:rsidR="00621C9E" w:rsidRPr="00043519" w:rsidRDefault="00621C9E" w:rsidP="00C50F8F">
      <w:pPr>
        <w:pStyle w:val="Reference"/>
      </w:pPr>
      <w:proofErr w:type="spellStart"/>
      <w:r w:rsidRPr="00043519">
        <w:t>Wolfsberg</w:t>
      </w:r>
      <w:proofErr w:type="spellEnd"/>
      <w:r w:rsidRPr="00043519">
        <w:t xml:space="preserve">, K. 1978. </w:t>
      </w:r>
      <w:r w:rsidRPr="00E600DC">
        <w:t>Sorption-Desorption Studies of Nevada Test Site Alluvium and Leaching Studies of Nuclear Test Debris.</w:t>
      </w:r>
      <w:r w:rsidR="00440802">
        <w:t xml:space="preserve"> </w:t>
      </w:r>
      <w:r w:rsidR="00440802" w:rsidRPr="00043519">
        <w:t>LA-7216-MS</w:t>
      </w:r>
      <w:r w:rsidR="00440802">
        <w:t>. Los Alamos, NM: Los Alamos National Laboratory</w:t>
      </w:r>
      <w:r w:rsidRPr="00043519">
        <w:t>.</w:t>
      </w:r>
    </w:p>
    <w:p w:rsidR="00621C9E" w:rsidRPr="00043519" w:rsidRDefault="00621C9E" w:rsidP="00C50F8F">
      <w:pPr>
        <w:pStyle w:val="Reference"/>
      </w:pPr>
      <w:proofErr w:type="spellStart"/>
      <w:r w:rsidRPr="00043519">
        <w:t>Wollenberg</w:t>
      </w:r>
      <w:proofErr w:type="spellEnd"/>
      <w:r w:rsidRPr="00043519">
        <w:t xml:space="preserve">, H.A., J.S.X. Wang, </w:t>
      </w:r>
      <w:r>
        <w:t xml:space="preserve">and </w:t>
      </w:r>
      <w:r w:rsidRPr="00043519">
        <w:t xml:space="preserve">G. </w:t>
      </w:r>
      <w:proofErr w:type="spellStart"/>
      <w:r w:rsidRPr="00043519">
        <w:t>Korbin</w:t>
      </w:r>
      <w:proofErr w:type="spellEnd"/>
      <w:r w:rsidRPr="00043519">
        <w:t>. 1982</w:t>
      </w:r>
      <w:r w:rsidR="00E46A35">
        <w:t xml:space="preserve">. </w:t>
      </w:r>
      <w:r w:rsidRPr="00043519">
        <w:rPr>
          <w:i/>
        </w:rPr>
        <w:t>Nuclear-Waste Isolation in the Unsaturated Zones of Arid Regions.</w:t>
      </w:r>
      <w:r w:rsidR="00440802" w:rsidRPr="00043519">
        <w:t xml:space="preserve"> LBL-14086</w:t>
      </w:r>
      <w:r w:rsidR="00440802">
        <w:t xml:space="preserve">. Berkeley, CA: </w:t>
      </w:r>
      <w:r w:rsidRPr="00043519">
        <w:t>Lawrence Berkeley National Laboratory.</w:t>
      </w:r>
    </w:p>
    <w:p w:rsidR="00621C9E" w:rsidRDefault="00B63F23" w:rsidP="00C50F8F">
      <w:pPr>
        <w:pStyle w:val="Reference"/>
      </w:pPr>
      <w:r>
        <w:t>Woodward-Clyde Consultants. 1983</w:t>
      </w:r>
      <w:r w:rsidR="00621C9E" w:rsidRPr="00752421">
        <w:t xml:space="preserve">. </w:t>
      </w:r>
      <w:r w:rsidR="00621C9E" w:rsidRPr="00752421">
        <w:rPr>
          <w:i/>
        </w:rPr>
        <w:t>Very</w:t>
      </w:r>
      <w:r w:rsidR="00621C9E" w:rsidRPr="00766075">
        <w:rPr>
          <w:i/>
        </w:rPr>
        <w:t xml:space="preserve"> Deep Hole Systems Engineering Studies</w:t>
      </w:r>
      <w:r w:rsidR="00621C9E">
        <w:t>. Columbus, OH: Office of Nuclear Waste Isolation (ONWI).</w:t>
      </w:r>
    </w:p>
    <w:p w:rsidR="00621C9E" w:rsidRPr="00043519" w:rsidRDefault="00B63F23" w:rsidP="00C50F8F">
      <w:pPr>
        <w:pStyle w:val="Reference"/>
      </w:pPr>
      <w:r>
        <w:t xml:space="preserve">Yavuz, H., S. </w:t>
      </w:r>
      <w:proofErr w:type="spellStart"/>
      <w:r>
        <w:t>Demirdag</w:t>
      </w:r>
      <w:proofErr w:type="spellEnd"/>
      <w:r>
        <w:t>,</w:t>
      </w:r>
      <w:r w:rsidR="00621C9E" w:rsidRPr="00043519">
        <w:t xml:space="preserve"> and </w:t>
      </w:r>
      <w:r>
        <w:t xml:space="preserve">S. </w:t>
      </w:r>
      <w:proofErr w:type="spellStart"/>
      <w:r w:rsidR="00621C9E" w:rsidRPr="00043519">
        <w:t>Caran</w:t>
      </w:r>
      <w:proofErr w:type="spellEnd"/>
      <w:r>
        <w:t>.</w:t>
      </w:r>
      <w:r w:rsidR="00621C9E" w:rsidRPr="00043519">
        <w:t xml:space="preserve"> 2009</w:t>
      </w:r>
      <w:r w:rsidR="00621C9E">
        <w:t>.</w:t>
      </w:r>
      <w:r w:rsidR="00621C9E" w:rsidRPr="00043519">
        <w:t xml:space="preserve"> </w:t>
      </w:r>
      <w:r w:rsidR="00621C9E">
        <w:t>“</w:t>
      </w:r>
      <w:r>
        <w:t>Thermal Effect on the Physical Properties o</w:t>
      </w:r>
      <w:r w:rsidR="00621C9E" w:rsidRPr="00E600DC">
        <w:t>f Carbonate Rocks</w:t>
      </w:r>
      <w:r w:rsidR="00621C9E">
        <w:t>”</w:t>
      </w:r>
      <w:r w:rsidR="00621C9E" w:rsidRPr="00E600DC">
        <w:t>.</w:t>
      </w:r>
      <w:r w:rsidR="00621C9E" w:rsidRPr="00043519">
        <w:rPr>
          <w:i/>
        </w:rPr>
        <w:t xml:space="preserve"> </w:t>
      </w:r>
      <w:r w:rsidR="00621C9E" w:rsidRPr="00E600DC">
        <w:rPr>
          <w:i/>
        </w:rPr>
        <w:t xml:space="preserve">International Journal of Rock Mechanics &amp; Mining Sciences </w:t>
      </w:r>
      <w:r w:rsidR="00621C9E" w:rsidRPr="00440802">
        <w:rPr>
          <w:b/>
        </w:rPr>
        <w:t>47</w:t>
      </w:r>
      <w:r w:rsidR="00621C9E" w:rsidRPr="00043519">
        <w:t>(2010)</w:t>
      </w:r>
      <w:r w:rsidR="00440802">
        <w:t>:</w:t>
      </w:r>
      <w:r w:rsidR="00621C9E" w:rsidRPr="00043519">
        <w:t>94–103.</w:t>
      </w:r>
    </w:p>
    <w:p w:rsidR="00621C9E" w:rsidRPr="00043519" w:rsidRDefault="00621C9E" w:rsidP="00C50F8F">
      <w:pPr>
        <w:pStyle w:val="Reference"/>
      </w:pPr>
      <w:r w:rsidRPr="00043519">
        <w:t xml:space="preserve">Young, R.P. </w:t>
      </w:r>
      <w:r>
        <w:t xml:space="preserve">and </w:t>
      </w:r>
      <w:r w:rsidRPr="00043519">
        <w:t>D.S.</w:t>
      </w:r>
      <w:r w:rsidR="00440802">
        <w:t xml:space="preserve"> </w:t>
      </w:r>
      <w:r w:rsidRPr="00043519">
        <w:t>Collins</w:t>
      </w:r>
      <w:r>
        <w:t>.</w:t>
      </w:r>
      <w:r w:rsidRPr="00043519">
        <w:t xml:space="preserve"> 2001</w:t>
      </w:r>
      <w:r>
        <w:t>.</w:t>
      </w:r>
      <w:r w:rsidRPr="00043519">
        <w:t xml:space="preserve"> </w:t>
      </w:r>
      <w:r>
        <w:t>“</w:t>
      </w:r>
      <w:r w:rsidRPr="00E600DC">
        <w:t>Se</w:t>
      </w:r>
      <w:r w:rsidR="00B63F23">
        <w:t xml:space="preserve">ismic Studies of Rock Fracture at the Underground </w:t>
      </w:r>
      <w:r w:rsidRPr="00E600DC">
        <w:t>Research Laboratory, Canada</w:t>
      </w:r>
      <w:r>
        <w:t>”</w:t>
      </w:r>
      <w:r w:rsidRPr="00043519">
        <w:t xml:space="preserve">, </w:t>
      </w:r>
      <w:r w:rsidRPr="00E600DC">
        <w:rPr>
          <w:i/>
        </w:rPr>
        <w:t>International Journal of Rock Mechanics and Mining Sciences</w:t>
      </w:r>
      <w:r w:rsidR="00440802">
        <w:rPr>
          <w:i/>
        </w:rPr>
        <w:t>,</w:t>
      </w:r>
      <w:r w:rsidRPr="00043519">
        <w:t xml:space="preserve"> </w:t>
      </w:r>
      <w:r w:rsidRPr="00440802">
        <w:rPr>
          <w:b/>
        </w:rPr>
        <w:t>38</w:t>
      </w:r>
      <w:r w:rsidR="00440802">
        <w:t>:</w:t>
      </w:r>
      <w:r w:rsidRPr="00043519">
        <w:t xml:space="preserve"> 787-799.</w:t>
      </w:r>
    </w:p>
    <w:p w:rsidR="00621C9E" w:rsidRPr="00043519" w:rsidRDefault="00621C9E" w:rsidP="00C50F8F">
      <w:pPr>
        <w:pStyle w:val="Reference"/>
      </w:pPr>
      <w:r w:rsidRPr="00043519">
        <w:t>Zeller, E.J., E.E.</w:t>
      </w:r>
      <w:r>
        <w:t xml:space="preserve"> </w:t>
      </w:r>
      <w:proofErr w:type="spellStart"/>
      <w:r w:rsidRPr="00043519">
        <w:t>Angino</w:t>
      </w:r>
      <w:proofErr w:type="spellEnd"/>
      <w:r w:rsidRPr="00043519">
        <w:t xml:space="preserve">, </w:t>
      </w:r>
      <w:r>
        <w:t xml:space="preserve">and </w:t>
      </w:r>
      <w:r w:rsidRPr="00043519">
        <w:t>D.F.</w:t>
      </w:r>
      <w:r>
        <w:t xml:space="preserve"> </w:t>
      </w:r>
      <w:r w:rsidRPr="00043519">
        <w:t>Saunders</w:t>
      </w:r>
      <w:r>
        <w:t xml:space="preserve">. </w:t>
      </w:r>
      <w:r w:rsidRPr="00043519">
        <w:t xml:space="preserve">1976. “Antarctica: A Potential Disposal Site for the World's High-Level Radioactive Waste”. </w:t>
      </w:r>
      <w:r w:rsidRPr="00E600DC">
        <w:rPr>
          <w:i/>
        </w:rPr>
        <w:t>Modern Geology</w:t>
      </w:r>
      <w:r w:rsidRPr="00043519">
        <w:t xml:space="preserve">, </w:t>
      </w:r>
      <w:r w:rsidRPr="00440802">
        <w:rPr>
          <w:b/>
        </w:rPr>
        <w:t>6</w:t>
      </w:r>
      <w:r w:rsidR="00440802">
        <w:t>:</w:t>
      </w:r>
      <w:r w:rsidR="00440802" w:rsidRPr="00043519">
        <w:t xml:space="preserve"> </w:t>
      </w:r>
      <w:r w:rsidRPr="00043519">
        <w:t>1-16.</w:t>
      </w:r>
    </w:p>
    <w:sectPr w:rsidR="00621C9E" w:rsidRPr="00043519" w:rsidSect="003B2FD3">
      <w:headerReference w:type="default" r:id="rId46"/>
      <w:footnotePr>
        <w:numFmt w:val="lowerLetter"/>
      </w:footnotePr>
      <w:pgSz w:w="12240" w:h="15840" w:code="1"/>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463" w:rsidRDefault="00364463">
      <w:r>
        <w:separator/>
      </w:r>
    </w:p>
    <w:p w:rsidR="00364463" w:rsidRDefault="00364463"/>
    <w:p w:rsidR="00364463" w:rsidRDefault="00364463"/>
    <w:p w:rsidR="00364463" w:rsidRDefault="00364463"/>
    <w:p w:rsidR="00364463" w:rsidRDefault="00364463"/>
  </w:endnote>
  <w:endnote w:type="continuationSeparator" w:id="0">
    <w:p w:rsidR="00364463" w:rsidRDefault="00364463">
      <w:r>
        <w:continuationSeparator/>
      </w:r>
    </w:p>
    <w:p w:rsidR="00364463" w:rsidRDefault="00364463"/>
    <w:p w:rsidR="00364463" w:rsidRDefault="00364463"/>
    <w:p w:rsidR="00364463" w:rsidRDefault="00364463"/>
    <w:p w:rsidR="00364463" w:rsidRDefault="0036446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Default="0013339B" w:rsidP="009B12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463" w:rsidRDefault="00364463">
      <w:pPr>
        <w:pStyle w:val="Spacer"/>
      </w:pPr>
      <w:r>
        <w:separator/>
      </w:r>
    </w:p>
    <w:p w:rsidR="00364463" w:rsidRDefault="00364463"/>
    <w:p w:rsidR="00364463" w:rsidRDefault="00364463"/>
    <w:p w:rsidR="00364463" w:rsidRDefault="00364463"/>
    <w:p w:rsidR="00364463" w:rsidRDefault="00364463"/>
  </w:footnote>
  <w:footnote w:type="continuationSeparator" w:id="0">
    <w:p w:rsidR="00364463" w:rsidRDefault="00364463">
      <w:r>
        <w:continuationSeparator/>
      </w:r>
    </w:p>
    <w:p w:rsidR="00364463" w:rsidRDefault="00364463"/>
    <w:p w:rsidR="00364463" w:rsidRDefault="00364463"/>
    <w:p w:rsidR="00364463" w:rsidRDefault="00364463"/>
    <w:p w:rsidR="00364463" w:rsidRDefault="00364463"/>
  </w:footnote>
  <w:footnote w:id="1">
    <w:p w:rsidR="0013339B" w:rsidRDefault="0013339B" w:rsidP="008538CF">
      <w:pPr>
        <w:pStyle w:val="FootnoteText"/>
        <w:ind w:left="0" w:firstLine="0"/>
      </w:pPr>
      <w:r>
        <w:rPr>
          <w:rStyle w:val="FootnoteReference"/>
        </w:rPr>
        <w:footnoteRef/>
      </w:r>
      <w:r w:rsidRPr="008A24DF">
        <w:t xml:space="preserve"> </w:t>
      </w:r>
      <w:r>
        <w:t xml:space="preserve">In current usage, the term “used fuel” or “used nuclear fuel” is </w:t>
      </w:r>
      <w:r w:rsidRPr="008A24DF">
        <w:t xml:space="preserve">applied to fuel that has been irradiated in a reactor but for which no decision </w:t>
      </w:r>
      <w:r>
        <w:t>has been made about whether it will</w:t>
      </w:r>
      <w:r w:rsidRPr="008A24DF">
        <w:t xml:space="preserve"> be reprocessed to recover usable </w:t>
      </w:r>
      <w:r>
        <w:t>radionuclides</w:t>
      </w:r>
      <w:r w:rsidRPr="008A24DF">
        <w:t xml:space="preserve"> or disposed.</w:t>
      </w:r>
      <w:r>
        <w:t xml:space="preserve"> This report discusses disposal options for used nuclear fuel for which presumably the decision has been made not to recover usable radionuclides. Hence, we use the broadly defined term spent nuclear fuel (SNF) as in the international community. This use of the term “spent nuclear fuel” is somewhat more restrictive that the definition in the current legal and regulatory framework for the United States, which uses the term spent nuclear fuel for all fuel withdrawn from a reactor.</w:t>
      </w:r>
      <w:r w:rsidRPr="008538CF">
        <w:t xml:space="preserve"> </w:t>
      </w:r>
    </w:p>
  </w:footnote>
  <w:footnote w:id="2">
    <w:p w:rsidR="0013339B" w:rsidRDefault="0013339B" w:rsidP="00C846A3">
      <w:pPr>
        <w:pStyle w:val="FootnoteText"/>
        <w:ind w:left="0" w:firstLine="0"/>
      </w:pPr>
      <w:r>
        <w:rPr>
          <w:rStyle w:val="FootnoteReference"/>
        </w:rPr>
        <w:footnoteRef/>
      </w:r>
      <w:r w:rsidRPr="008A24DF">
        <w:t xml:space="preserve"> </w:t>
      </w:r>
      <w:r>
        <w:t xml:space="preserve">In current usage, the term “used fuel” or “used nuclear fuel” is </w:t>
      </w:r>
      <w:r w:rsidRPr="008A24DF">
        <w:t xml:space="preserve">applied to fuel that has been irradiated in a reactor but for which no decision </w:t>
      </w:r>
      <w:r>
        <w:t>has been made about whether it will</w:t>
      </w:r>
      <w:r w:rsidRPr="008A24DF">
        <w:t xml:space="preserve"> be reprocessed to recover usable </w:t>
      </w:r>
      <w:r>
        <w:t>radionuclides</w:t>
      </w:r>
      <w:r w:rsidRPr="008A24DF">
        <w:t xml:space="preserve"> or disposed.</w:t>
      </w:r>
      <w:r>
        <w:t xml:space="preserve"> This report discusses disposal options for used nuclear fuel for which presumably the decision has been made not to recover usable radionuclides. Hence, we use the broadly defined term spent nuclear fuel (SNF) as in the international community. This use of the term “spent nuclear fuel” is somewhat more restrictive that the definition in the current legal and regulatory framework for the United States.</w:t>
      </w:r>
      <w:r w:rsidRPr="008538CF">
        <w:t xml:space="preserve"> </w:t>
      </w:r>
      <w:r>
        <w:t>Specifically, t</w:t>
      </w:r>
      <w:r w:rsidRPr="008A24DF">
        <w:t xml:space="preserve">he </w:t>
      </w:r>
      <w:r>
        <w:rPr>
          <w:i/>
        </w:rPr>
        <w:t>Nuclear</w:t>
      </w:r>
      <w:r w:rsidRPr="0011123B">
        <w:rPr>
          <w:i/>
        </w:rPr>
        <w:t xml:space="preserve"> Waste Policy Act of 1982</w:t>
      </w:r>
      <w:r>
        <w:t xml:space="preserve"> (</w:t>
      </w:r>
      <w:r w:rsidRPr="008A24DF">
        <w:t>NWPA</w:t>
      </w:r>
      <w:r>
        <w:t xml:space="preserve">) defines spent nuclear fuel </w:t>
      </w:r>
      <w:r w:rsidRPr="008A24DF">
        <w:t xml:space="preserve">as </w:t>
      </w:r>
      <w:r>
        <w:t>all “</w:t>
      </w:r>
      <w:r w:rsidRPr="008A24DF">
        <w:t>fuel that has been withdrawn from a nuclear reactor following irradiation, the constituent elements of which have not</w:t>
      </w:r>
      <w:r>
        <w:t xml:space="preserve"> been separated by reprocessing</w:t>
      </w:r>
      <w:r w:rsidRPr="008A24DF">
        <w:t>”</w:t>
      </w:r>
    </w:p>
  </w:footnote>
  <w:footnote w:id="3">
    <w:p w:rsidR="0013339B" w:rsidRDefault="0013339B">
      <w:pPr>
        <w:pStyle w:val="FootnoteText"/>
      </w:pPr>
      <w:r>
        <w:rPr>
          <w:rStyle w:val="FootnoteReference"/>
        </w:rPr>
        <w:footnoteRef/>
      </w:r>
      <w:r>
        <w:t xml:space="preserve"> However, not all options ever proposed are included in Table 2-1. For example, disposal in volcanoes or magma chambers was proposed in the early 1970s (Schneider and Platt 1974) and the idea was again proposed recently (BRC 2011); however, the method to get close enough to reliably emplace the waste has not been proposed nor the fate after emplacement modeled.</w:t>
      </w:r>
    </w:p>
  </w:footnote>
  <w:footnote w:id="4">
    <w:p w:rsidR="0013339B" w:rsidRDefault="0013339B">
      <w:pPr>
        <w:pStyle w:val="FootnoteText"/>
      </w:pPr>
      <w:r>
        <w:rPr>
          <w:rStyle w:val="FootnoteReference"/>
        </w:rPr>
        <w:footnoteRef/>
      </w:r>
      <w:r>
        <w:t xml:space="preserve"> The update had a number of contributors. For example Sandia National Laboratories (SNL) led the evaluation of geologic disposal concepts (as defined in Table 2-1) and Oak Ridge National Laboratory (ORNL) led the evaluation of geologic storage options (as defined in Table 2-1) with contributions from Los Alamos National Laboratory (LANL). </w:t>
      </w:r>
    </w:p>
  </w:footnote>
  <w:footnote w:id="5">
    <w:p w:rsidR="0013339B" w:rsidRDefault="0013339B">
      <w:pPr>
        <w:pStyle w:val="FootnoteText"/>
      </w:pPr>
      <w:r>
        <w:rPr>
          <w:rStyle w:val="FootnoteReference"/>
        </w:rPr>
        <w:footnoteRef/>
      </w:r>
      <w:r>
        <w:t xml:space="preserve"> Although many of the suggestions of the </w:t>
      </w:r>
      <w:proofErr w:type="spellStart"/>
      <w:r>
        <w:t>Deutch</w:t>
      </w:r>
      <w:proofErr w:type="spellEnd"/>
      <w:r>
        <w:t xml:space="preserve"> report were generally accepted, the suggestion to demonstrate geologic disposal of a limited number of SNF assemblies at WIPP was very controversial in New Mexico (Rechard 2000)</w:t>
      </w:r>
    </w:p>
  </w:footnote>
  <w:footnote w:id="6">
    <w:p w:rsidR="0013339B" w:rsidRDefault="0013339B" w:rsidP="00EA1B80">
      <w:pPr>
        <w:pStyle w:val="FootnoteText"/>
      </w:pPr>
      <w:r>
        <w:rPr>
          <w:rStyle w:val="FootnoteReference"/>
        </w:rPr>
        <w:footnoteRef/>
      </w:r>
      <w:r>
        <w:t xml:space="preserve"> </w:t>
      </w:r>
      <w:r w:rsidRPr="00E7402D">
        <w:rPr>
          <w:szCs w:val="22"/>
        </w:rPr>
        <w:t xml:space="preserve">The alternative of starting with a </w:t>
      </w:r>
      <w:r>
        <w:rPr>
          <w:szCs w:val="22"/>
        </w:rPr>
        <w:t xml:space="preserve">new </w:t>
      </w:r>
      <w:r w:rsidRPr="00E7402D">
        <w:rPr>
          <w:szCs w:val="22"/>
        </w:rPr>
        <w:t>national site screening process had been explicitly considered and rejected during the debates</w:t>
      </w:r>
      <w:r>
        <w:rPr>
          <w:szCs w:val="22"/>
        </w:rPr>
        <w:t xml:space="preserve"> on NWPA (</w:t>
      </w:r>
      <w:r w:rsidRPr="00A4705A">
        <w:rPr>
          <w:szCs w:val="22"/>
        </w:rPr>
        <w:t>OTA 1985</w:t>
      </w:r>
      <w:r>
        <w:rPr>
          <w:szCs w:val="22"/>
        </w:rPr>
        <w:t>).</w:t>
      </w:r>
    </w:p>
  </w:footnote>
  <w:footnote w:id="7">
    <w:p w:rsidR="0013339B" w:rsidRDefault="0013339B" w:rsidP="009C18AC">
      <w:pPr>
        <w:pStyle w:val="FootnoteText"/>
      </w:pPr>
      <w:r>
        <w:rPr>
          <w:rStyle w:val="FootnoteReference"/>
        </w:rPr>
        <w:footnoteRef/>
      </w:r>
      <w:r>
        <w:t xml:space="preserve"> The radioactive waste was described as interm</w:t>
      </w:r>
      <w:r w:rsidR="00854812">
        <w:t>ediate level wastes in 1976 (ERD</w:t>
      </w:r>
      <w:r>
        <w:t>A 1976, p. 25.6), though the US never adopted such as term in NWPA of 1982, the EPA health standard in 1985, or NRC implementing regulations in 1983.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511B2E">
    <w:pPr>
      <w:pStyle w:val="Footer"/>
      <w:tabs>
        <w:tab w:val="clear" w:pos="4680"/>
      </w:tabs>
      <w:rPr>
        <w:rStyle w:val="HeaderChar"/>
        <w:b/>
        <w:color w:val="000080"/>
      </w:rPr>
    </w:pPr>
    <w:r>
      <w:rPr>
        <w:rFonts w:ascii="Arial Bold" w:hAnsi="Arial Bold" w:cs="Arial"/>
        <w:b/>
        <w:color w:val="000080"/>
        <w:sz w:val="20"/>
      </w:rPr>
      <w:t>Basis for Identification of Disposal Options for Research and Development</w:t>
    </w:r>
  </w:p>
  <w:p w:rsidR="0013339B" w:rsidRPr="00F237A4" w:rsidRDefault="0013339B" w:rsidP="00511B2E">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314F3A">
      <w:rPr>
        <w:rStyle w:val="PageNumber"/>
        <w:rFonts w:ascii="Arial" w:hAnsi="Arial" w:cs="Arial"/>
        <w:noProof/>
        <w:sz w:val="20"/>
      </w:rPr>
      <w:t>viii</w:t>
    </w:r>
    <w:r w:rsidRPr="00F237A4">
      <w:rPr>
        <w:rStyle w:val="PageNumber"/>
        <w:rFonts w:ascii="Arial" w:hAnsi="Arial" w:cs="Arial"/>
        <w:sz w:val="20"/>
      </w:rPr>
      <w:fldChar w:fldCharType="end"/>
    </w:r>
    <w:r w:rsidRPr="00F237A4">
      <w:rPr>
        <w:rStyle w:val="PageNumber"/>
        <w:rFonts w:ascii="Arial" w:hAnsi="Arial" w:cs="Arial"/>
        <w:sz w:val="20"/>
      </w:rPr>
      <w:tab/>
    </w:r>
    <w:r>
      <w:rPr>
        <w:rFonts w:ascii="Arial" w:hAnsi="Arial" w:cs="Arial"/>
        <w:sz w:val="20"/>
      </w:rPr>
      <w:t>March 2011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Alternatives to Mined Disposal</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A530BB">
      <w:rPr>
        <w:rStyle w:val="PageNumber"/>
        <w:rFonts w:ascii="Arial" w:hAnsi="Arial" w:cs="Arial"/>
        <w:noProof/>
        <w:sz w:val="20"/>
      </w:rPr>
      <w:t>35</w:t>
    </w:r>
    <w:r w:rsidRPr="004964A5">
      <w:rPr>
        <w:rStyle w:val="PageNumber"/>
        <w:rFonts w:ascii="Arial" w:hAnsi="Arial" w:cs="Arial"/>
        <w:sz w:val="20"/>
      </w:rPr>
      <w:fldChar w:fldCharType="end"/>
    </w:r>
  </w:p>
  <w:p w:rsidR="0013339B" w:rsidRDefault="0013339B"/>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Alternatives to Geologic Disposal</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A530BB">
      <w:rPr>
        <w:rStyle w:val="PageNumber"/>
        <w:rFonts w:ascii="Arial" w:hAnsi="Arial" w:cs="Arial"/>
        <w:noProof/>
        <w:sz w:val="20"/>
      </w:rPr>
      <w:t>39</w:t>
    </w:r>
    <w:r w:rsidRPr="004964A5">
      <w:rPr>
        <w:rStyle w:val="PageNumber"/>
        <w:rFonts w:ascii="Arial" w:hAnsi="Arial" w:cs="Arial"/>
        <w:sz w:val="20"/>
      </w:rPr>
      <w:fldChar w:fldCharType="end"/>
    </w:r>
  </w:p>
  <w:p w:rsidR="0013339B" w:rsidRDefault="0013339B"/>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Summary and Insight</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C45E00">
      <w:rPr>
        <w:rStyle w:val="PageNumber"/>
        <w:rFonts w:ascii="Arial" w:hAnsi="Arial" w:cs="Arial"/>
        <w:noProof/>
        <w:sz w:val="20"/>
      </w:rPr>
      <w:t>45</w:t>
    </w:r>
    <w:r w:rsidRPr="004964A5">
      <w:rPr>
        <w:rStyle w:val="PageNumber"/>
        <w:rFonts w:ascii="Arial" w:hAnsi="Arial" w:cs="Arial"/>
        <w:sz w:val="20"/>
      </w:rPr>
      <w:fldChar w:fldCharType="end"/>
    </w:r>
  </w:p>
  <w:p w:rsidR="0013339B" w:rsidRDefault="0013339B"/>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References</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6149A2">
      <w:rPr>
        <w:rStyle w:val="PageNumber"/>
        <w:rFonts w:ascii="Arial" w:hAnsi="Arial" w:cs="Arial"/>
        <w:noProof/>
        <w:sz w:val="20"/>
      </w:rPr>
      <w:t>53</w:t>
    </w:r>
    <w:r w:rsidRPr="004964A5">
      <w:rPr>
        <w:rStyle w:val="PageNumber"/>
        <w:rFonts w:ascii="Arial" w:hAnsi="Arial" w:cs="Arial"/>
        <w:sz w:val="20"/>
      </w:rPr>
      <w:fldChar w:fldCharType="end"/>
    </w:r>
  </w:p>
  <w:p w:rsidR="0013339B" w:rsidRDefault="0013339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Default="0013339B">
    <w:pPr>
      <w:pStyle w:val="Header"/>
    </w:pPr>
    <w:r>
      <w:rPr>
        <w:noProof/>
      </w:rPr>
      <w:drawing>
        <wp:anchor distT="0" distB="0" distL="114300" distR="114300" simplePos="0" relativeHeight="251659264" behindDoc="1" locked="0" layoutInCell="1" allowOverlap="1">
          <wp:simplePos x="0" y="0"/>
          <wp:positionH relativeFrom="column">
            <wp:posOffset>1795780</wp:posOffset>
          </wp:positionH>
          <wp:positionV relativeFrom="paragraph">
            <wp:posOffset>1709420</wp:posOffset>
          </wp:positionV>
          <wp:extent cx="4796155" cy="7254875"/>
          <wp:effectExtent l="19050" t="0" r="0" b="0"/>
          <wp:wrapNone/>
          <wp:docPr id="11" name="Picture 9" descr="fcrd-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rd-cover"/>
                  <pic:cNvPicPr>
                    <a:picLocks noChangeAspect="1" noChangeArrowheads="1"/>
                  </pic:cNvPicPr>
                </pic:nvPicPr>
                <pic:blipFill>
                  <a:blip r:embed="rId1"/>
                  <a:srcRect/>
                  <a:stretch>
                    <a:fillRect/>
                  </a:stretch>
                </pic:blipFill>
                <pic:spPr bwMode="auto">
                  <a:xfrm>
                    <a:off x="0" y="0"/>
                    <a:ext cx="4796155" cy="72548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A72A9A" w:rsidRDefault="0013339B" w:rsidP="00F33057">
    <w:pPr>
      <w:pStyle w:val="Footer"/>
      <w:tabs>
        <w:tab w:val="clear" w:pos="4680"/>
      </w:tabs>
      <w:rPr>
        <w:rStyle w:val="HeaderChar"/>
        <w:b/>
        <w:color w:val="000080"/>
      </w:rPr>
    </w:pPr>
    <w:r>
      <w:rPr>
        <w:rFonts w:ascii="Arial Bold" w:hAnsi="Arial Bold" w:cs="Arial"/>
        <w:b/>
        <w:color w:val="000080"/>
        <w:sz w:val="20"/>
      </w:rPr>
      <w:tab/>
    </w:r>
    <w:r>
      <w:rPr>
        <w:rFonts w:ascii="Arial" w:hAnsi="Arial" w:cs="Arial"/>
        <w:b/>
        <w:color w:val="000080"/>
        <w:sz w:val="20"/>
      </w:rPr>
      <w:t>Executive Summary</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26294D">
      <w:rPr>
        <w:rStyle w:val="PageNumber"/>
        <w:rFonts w:ascii="Arial" w:hAnsi="Arial" w:cs="Arial"/>
        <w:noProof/>
        <w:sz w:val="20"/>
      </w:rPr>
      <w:t>v</w:t>
    </w:r>
    <w:r w:rsidRPr="004964A5">
      <w:rPr>
        <w:rStyle w:val="PageNumber"/>
        <w:rFonts w:ascii="Arial" w:hAnsi="Arial" w:cs="Arial"/>
        <w:sz w:val="20"/>
      </w:rPr>
      <w:fldChar w:fldCharType="end"/>
    </w:r>
  </w:p>
  <w:p w:rsidR="0013339B" w:rsidRPr="00E6097F" w:rsidRDefault="0013339B" w:rsidP="00F33057">
    <w:pPr>
      <w:pStyle w:val="Header"/>
      <w:rPr>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Contents</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314F3A">
      <w:rPr>
        <w:rStyle w:val="PageNumber"/>
        <w:rFonts w:ascii="Arial" w:hAnsi="Arial" w:cs="Arial"/>
        <w:noProof/>
        <w:sz w:val="20"/>
      </w:rPr>
      <w:t>ix</w:t>
    </w:r>
    <w:r w:rsidRPr="004964A5">
      <w:rPr>
        <w:rStyle w:val="PageNumber"/>
        <w:rFonts w:ascii="Arial" w:hAnsi="Arial" w:cs="Arial"/>
        <w:sz w:val="20"/>
      </w:rPr>
      <w:fldChar w:fldCharType="end"/>
    </w:r>
  </w:p>
  <w:p w:rsidR="0013339B" w:rsidRPr="00E6097F" w:rsidRDefault="0013339B" w:rsidP="00F33057">
    <w:pPr>
      <w:pStyle w:val="Header"/>
      <w:rPr>
        <w:szCs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1230C0">
    <w:pPr>
      <w:pStyle w:val="Footer"/>
      <w:tabs>
        <w:tab w:val="clear" w:pos="4680"/>
      </w:tabs>
      <w:rPr>
        <w:rStyle w:val="HeaderChar"/>
        <w:b/>
        <w:color w:val="000080"/>
      </w:rPr>
    </w:pPr>
    <w:r>
      <w:rPr>
        <w:rFonts w:ascii="Arial Bold" w:hAnsi="Arial Bold" w:cs="Arial"/>
        <w:b/>
        <w:color w:val="000080"/>
        <w:sz w:val="20"/>
      </w:rPr>
      <w:t>Basis for Identification of Disposal Options for Research and Development</w:t>
    </w:r>
  </w:p>
  <w:p w:rsidR="0013339B" w:rsidRPr="00F237A4" w:rsidRDefault="0013339B" w:rsidP="006358B5">
    <w:pPr>
      <w:pStyle w:val="Footer"/>
      <w:pBdr>
        <w:bottom w:val="single" w:sz="6" w:space="1" w:color="000080"/>
      </w:pBdr>
      <w:tabs>
        <w:tab w:val="clear" w:pos="4680"/>
      </w:tabs>
      <w:rPr>
        <w:rFonts w:ascii="Arial" w:hAnsi="Arial" w:cs="Arial"/>
        <w:sz w:val="20"/>
      </w:rPr>
    </w:pPr>
    <w:r w:rsidRPr="00F237A4">
      <w:rPr>
        <w:rStyle w:val="PageNumber"/>
        <w:rFonts w:ascii="Arial" w:hAnsi="Arial" w:cs="Arial"/>
        <w:sz w:val="20"/>
      </w:rPr>
      <w:fldChar w:fldCharType="begin"/>
    </w:r>
    <w:r w:rsidRPr="00F237A4">
      <w:rPr>
        <w:rStyle w:val="PageNumber"/>
        <w:rFonts w:ascii="Arial" w:hAnsi="Arial" w:cs="Arial"/>
        <w:sz w:val="20"/>
      </w:rPr>
      <w:instrText xml:space="preserve"> PAGE </w:instrText>
    </w:r>
    <w:r w:rsidRPr="00F237A4">
      <w:rPr>
        <w:rStyle w:val="PageNumber"/>
        <w:rFonts w:ascii="Arial" w:hAnsi="Arial" w:cs="Arial"/>
        <w:sz w:val="20"/>
      </w:rPr>
      <w:fldChar w:fldCharType="separate"/>
    </w:r>
    <w:r w:rsidR="006149A2">
      <w:rPr>
        <w:rStyle w:val="PageNumber"/>
        <w:rFonts w:ascii="Arial" w:hAnsi="Arial" w:cs="Arial"/>
        <w:noProof/>
        <w:sz w:val="20"/>
      </w:rPr>
      <w:t>50</w:t>
    </w:r>
    <w:r w:rsidRPr="00F237A4">
      <w:rPr>
        <w:rStyle w:val="PageNumber"/>
        <w:rFonts w:ascii="Arial" w:hAnsi="Arial" w:cs="Arial"/>
        <w:sz w:val="20"/>
      </w:rPr>
      <w:fldChar w:fldCharType="end"/>
    </w:r>
    <w:r w:rsidRPr="00F237A4">
      <w:rPr>
        <w:rStyle w:val="PageNumber"/>
        <w:rFonts w:ascii="Arial" w:hAnsi="Arial" w:cs="Arial"/>
        <w:sz w:val="20"/>
      </w:rPr>
      <w:tab/>
    </w:r>
    <w:r>
      <w:rPr>
        <w:rFonts w:ascii="Arial" w:hAnsi="Arial" w:cs="Arial"/>
        <w:sz w:val="20"/>
      </w:rPr>
      <w:t>March 2011</w:t>
    </w:r>
  </w:p>
  <w:p w:rsidR="0013339B" w:rsidRDefault="0013339B"/>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Introduction</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26294D">
      <w:rPr>
        <w:rStyle w:val="PageNumber"/>
        <w:rFonts w:ascii="Arial" w:hAnsi="Arial" w:cs="Arial"/>
        <w:noProof/>
        <w:sz w:val="20"/>
      </w:rPr>
      <w:t>1</w:t>
    </w:r>
    <w:r w:rsidRPr="004964A5">
      <w:rPr>
        <w:rStyle w:val="PageNumber"/>
        <w:rFonts w:ascii="Arial" w:hAnsi="Arial" w:cs="Arial"/>
        <w:sz w:val="20"/>
      </w:rPr>
      <w:fldChar w:fldCharType="end"/>
    </w:r>
  </w:p>
  <w:p w:rsidR="0013339B" w:rsidRDefault="0013339B"/>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Development of Disposal Options</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26294D">
      <w:rPr>
        <w:rStyle w:val="PageNumber"/>
        <w:rFonts w:ascii="Arial" w:hAnsi="Arial" w:cs="Arial"/>
        <w:noProof/>
        <w:sz w:val="20"/>
      </w:rPr>
      <w:t>9</w:t>
    </w:r>
    <w:r w:rsidRPr="004964A5">
      <w:rPr>
        <w:rStyle w:val="PageNumber"/>
        <w:rFonts w:ascii="Arial" w:hAnsi="Arial" w:cs="Arial"/>
        <w:sz w:val="20"/>
      </w:rPr>
      <w:fldChar w:fldCharType="end"/>
    </w:r>
  </w:p>
  <w:p w:rsidR="0013339B" w:rsidRDefault="0013339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Bold" w:hAnsi="Arial Bold" w:cs="Arial"/>
        <w:b/>
        <w:color w:val="000080"/>
        <w:sz w:val="20"/>
      </w:rPr>
      <w:tab/>
      <w:t>Potential Media for Mined Geologic Disposal</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314F3A">
      <w:rPr>
        <w:rStyle w:val="PageNumber"/>
        <w:rFonts w:ascii="Arial" w:hAnsi="Arial" w:cs="Arial"/>
        <w:noProof/>
        <w:sz w:val="20"/>
      </w:rPr>
      <w:t>15</w:t>
    </w:r>
    <w:r w:rsidRPr="004964A5">
      <w:rPr>
        <w:rStyle w:val="PageNumber"/>
        <w:rFonts w:ascii="Arial" w:hAnsi="Arial" w:cs="Arial"/>
        <w:sz w:val="20"/>
      </w:rPr>
      <w:fldChar w:fldCharType="end"/>
    </w:r>
  </w:p>
  <w:p w:rsidR="0013339B" w:rsidRDefault="0013339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39B" w:rsidRPr="00C24B16" w:rsidRDefault="0013339B" w:rsidP="00F33057">
    <w:pPr>
      <w:pStyle w:val="Footer"/>
      <w:tabs>
        <w:tab w:val="clear" w:pos="4680"/>
      </w:tabs>
      <w:rPr>
        <w:rStyle w:val="HeaderChar"/>
        <w:rFonts w:ascii="Arial Bold" w:hAnsi="Arial Bold"/>
        <w:b/>
        <w:color w:val="000080"/>
      </w:rPr>
    </w:pPr>
    <w:r>
      <w:rPr>
        <w:rFonts w:ascii="Arial" w:hAnsi="Arial" w:cs="Arial"/>
        <w:b/>
        <w:color w:val="000080"/>
        <w:sz w:val="20"/>
      </w:rPr>
      <w:tab/>
      <w:t>Alternative Settings for Geologic Disposal</w:t>
    </w:r>
  </w:p>
  <w:p w:rsidR="0013339B" w:rsidRPr="004964A5" w:rsidRDefault="0013339B" w:rsidP="006358B5">
    <w:pPr>
      <w:pStyle w:val="Footer"/>
      <w:pBdr>
        <w:bottom w:val="single" w:sz="6" w:space="1" w:color="000080"/>
      </w:pBdr>
      <w:tabs>
        <w:tab w:val="clear" w:pos="4680"/>
      </w:tabs>
      <w:rPr>
        <w:rFonts w:ascii="Arial" w:hAnsi="Arial" w:cs="Arial"/>
        <w:sz w:val="20"/>
      </w:rPr>
    </w:pPr>
    <w:r>
      <w:rPr>
        <w:rFonts w:ascii="Arial" w:hAnsi="Arial" w:cs="Arial"/>
        <w:sz w:val="20"/>
      </w:rPr>
      <w:t>March 2011</w:t>
    </w:r>
    <w:r w:rsidRPr="004964A5">
      <w:rPr>
        <w:rFonts w:ascii="Arial" w:hAnsi="Arial" w:cs="Arial"/>
        <w:sz w:val="20"/>
      </w:rPr>
      <w:tab/>
    </w:r>
    <w:r w:rsidRPr="004964A5">
      <w:rPr>
        <w:rStyle w:val="PageNumber"/>
        <w:rFonts w:ascii="Arial" w:hAnsi="Arial" w:cs="Arial"/>
        <w:sz w:val="20"/>
      </w:rPr>
      <w:fldChar w:fldCharType="begin"/>
    </w:r>
    <w:r w:rsidRPr="004964A5">
      <w:rPr>
        <w:rStyle w:val="PageNumber"/>
        <w:rFonts w:ascii="Arial" w:hAnsi="Arial" w:cs="Arial"/>
        <w:sz w:val="20"/>
      </w:rPr>
      <w:instrText xml:space="preserve"> PAGE </w:instrText>
    </w:r>
    <w:r w:rsidRPr="004964A5">
      <w:rPr>
        <w:rStyle w:val="PageNumber"/>
        <w:rFonts w:ascii="Arial" w:hAnsi="Arial" w:cs="Arial"/>
        <w:sz w:val="20"/>
      </w:rPr>
      <w:fldChar w:fldCharType="separate"/>
    </w:r>
    <w:r w:rsidR="00A530BB">
      <w:rPr>
        <w:rStyle w:val="PageNumber"/>
        <w:rFonts w:ascii="Arial" w:hAnsi="Arial" w:cs="Arial"/>
        <w:noProof/>
        <w:sz w:val="20"/>
      </w:rPr>
      <w:t>27</w:t>
    </w:r>
    <w:r w:rsidRPr="004964A5">
      <w:rPr>
        <w:rStyle w:val="PageNumber"/>
        <w:rFonts w:ascii="Arial" w:hAnsi="Arial" w:cs="Arial"/>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8FC88958"/>
    <w:lvl w:ilvl="0">
      <w:start w:val="1"/>
      <w:numFmt w:val="bullet"/>
      <w:pStyle w:val="ListBullet5"/>
      <w:lvlText w:val=""/>
      <w:lvlJc w:val="left"/>
      <w:pPr>
        <w:tabs>
          <w:tab w:val="num" w:pos="2016"/>
        </w:tabs>
        <w:ind w:left="2016" w:hanging="576"/>
      </w:pPr>
      <w:rPr>
        <w:rFonts w:ascii="Symbol" w:hAnsi="Symbol" w:hint="default"/>
        <w:sz w:val="20"/>
        <w:szCs w:val="20"/>
      </w:rPr>
    </w:lvl>
  </w:abstractNum>
  <w:abstractNum w:abstractNumId="1">
    <w:nsid w:val="FFFFFF89"/>
    <w:multiLevelType w:val="singleLevel"/>
    <w:tmpl w:val="EA764FE2"/>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2">
    <w:nsid w:val="000454AE"/>
    <w:multiLevelType w:val="multilevel"/>
    <w:tmpl w:val="134221BE"/>
    <w:lvl w:ilvl="0">
      <w:start w:val="1"/>
      <w:numFmt w:val="decimal"/>
      <w:lvlRestart w:val="0"/>
      <w:pStyle w:val="AppL1"/>
      <w:lvlText w:val="L-%1."/>
      <w:lvlJc w:val="left"/>
      <w:pPr>
        <w:tabs>
          <w:tab w:val="num" w:pos="720"/>
        </w:tabs>
        <w:ind w:left="720" w:hanging="720"/>
      </w:pPr>
      <w:rPr>
        <w:rFonts w:hint="default"/>
      </w:rPr>
    </w:lvl>
    <w:lvl w:ilvl="1">
      <w:start w:val="1"/>
      <w:numFmt w:val="decimal"/>
      <w:pStyle w:val="AppL2"/>
      <w:lvlText w:val="L-%1.%2"/>
      <w:lvlJc w:val="left"/>
      <w:pPr>
        <w:tabs>
          <w:tab w:val="num" w:pos="936"/>
        </w:tabs>
        <w:ind w:left="936" w:hanging="936"/>
      </w:pPr>
      <w:rPr>
        <w:rFonts w:hint="default"/>
      </w:rPr>
    </w:lvl>
    <w:lvl w:ilvl="2">
      <w:start w:val="1"/>
      <w:numFmt w:val="decimal"/>
      <w:pStyle w:val="AppL3"/>
      <w:lvlText w:val="L-%1.%2.%3"/>
      <w:lvlJc w:val="left"/>
      <w:pPr>
        <w:tabs>
          <w:tab w:val="num" w:pos="1080"/>
        </w:tabs>
        <w:ind w:left="1080" w:hanging="1080"/>
      </w:pPr>
      <w:rPr>
        <w:rFonts w:hint="default"/>
      </w:rPr>
    </w:lvl>
    <w:lvl w:ilvl="3">
      <w:start w:val="1"/>
      <w:numFmt w:val="decimal"/>
      <w:pStyle w:val="AppL4"/>
      <w:lvlText w:val="L-%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0282B6C"/>
    <w:multiLevelType w:val="multilevel"/>
    <w:tmpl w:val="C5CCD03A"/>
    <w:lvl w:ilvl="0">
      <w:start w:val="1"/>
      <w:numFmt w:val="decimal"/>
      <w:lvlRestart w:val="0"/>
      <w:pStyle w:val="AppV1"/>
      <w:lvlText w:val="V-%1."/>
      <w:lvlJc w:val="left"/>
      <w:pPr>
        <w:tabs>
          <w:tab w:val="num" w:pos="720"/>
        </w:tabs>
        <w:ind w:left="720" w:hanging="720"/>
      </w:pPr>
      <w:rPr>
        <w:rFonts w:hint="default"/>
      </w:rPr>
    </w:lvl>
    <w:lvl w:ilvl="1">
      <w:start w:val="1"/>
      <w:numFmt w:val="decimal"/>
      <w:pStyle w:val="AppV2"/>
      <w:lvlText w:val="V-%1.%2"/>
      <w:lvlJc w:val="left"/>
      <w:pPr>
        <w:tabs>
          <w:tab w:val="num" w:pos="936"/>
        </w:tabs>
        <w:ind w:left="936" w:hanging="936"/>
      </w:pPr>
      <w:rPr>
        <w:rFonts w:hint="default"/>
      </w:rPr>
    </w:lvl>
    <w:lvl w:ilvl="2">
      <w:start w:val="1"/>
      <w:numFmt w:val="decimal"/>
      <w:pStyle w:val="AppV3"/>
      <w:lvlText w:val="V-%1.%2.%3"/>
      <w:lvlJc w:val="left"/>
      <w:pPr>
        <w:tabs>
          <w:tab w:val="num" w:pos="1080"/>
        </w:tabs>
        <w:ind w:left="1080" w:hanging="1080"/>
      </w:pPr>
      <w:rPr>
        <w:rFonts w:hint="default"/>
      </w:rPr>
    </w:lvl>
    <w:lvl w:ilvl="3">
      <w:start w:val="1"/>
      <w:numFmt w:val="decimal"/>
      <w:pStyle w:val="AppV4"/>
      <w:lvlText w:val="V-%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1D74227"/>
    <w:multiLevelType w:val="hybridMultilevel"/>
    <w:tmpl w:val="04BE2CC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nsid w:val="08293F1C"/>
    <w:multiLevelType w:val="multilevel"/>
    <w:tmpl w:val="803AAD18"/>
    <w:lvl w:ilvl="0">
      <w:start w:val="1"/>
      <w:numFmt w:val="decimal"/>
      <w:lvlRestart w:val="0"/>
      <w:pStyle w:val="AppO1"/>
      <w:lvlText w:val="O-%1."/>
      <w:lvlJc w:val="left"/>
      <w:pPr>
        <w:tabs>
          <w:tab w:val="num" w:pos="720"/>
        </w:tabs>
        <w:ind w:left="720" w:hanging="720"/>
      </w:pPr>
      <w:rPr>
        <w:rFonts w:hint="default"/>
      </w:rPr>
    </w:lvl>
    <w:lvl w:ilvl="1">
      <w:start w:val="1"/>
      <w:numFmt w:val="decimal"/>
      <w:pStyle w:val="AppO2"/>
      <w:lvlText w:val="O-%1.%2"/>
      <w:lvlJc w:val="left"/>
      <w:pPr>
        <w:tabs>
          <w:tab w:val="num" w:pos="936"/>
        </w:tabs>
        <w:ind w:left="936" w:hanging="936"/>
      </w:pPr>
      <w:rPr>
        <w:rFonts w:hint="default"/>
      </w:rPr>
    </w:lvl>
    <w:lvl w:ilvl="2">
      <w:start w:val="1"/>
      <w:numFmt w:val="decimal"/>
      <w:pStyle w:val="AppO3"/>
      <w:lvlText w:val="O-%1.%2.%3"/>
      <w:lvlJc w:val="left"/>
      <w:pPr>
        <w:tabs>
          <w:tab w:val="num" w:pos="1080"/>
        </w:tabs>
        <w:ind w:left="1080" w:hanging="1080"/>
      </w:pPr>
      <w:rPr>
        <w:rFonts w:hint="default"/>
      </w:rPr>
    </w:lvl>
    <w:lvl w:ilvl="3">
      <w:start w:val="1"/>
      <w:numFmt w:val="decimal"/>
      <w:pStyle w:val="AppO4"/>
      <w:lvlText w:val="O-%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1BD387A"/>
    <w:multiLevelType w:val="multilevel"/>
    <w:tmpl w:val="E48C4AFC"/>
    <w:lvl w:ilvl="0">
      <w:start w:val="1"/>
      <w:numFmt w:val="decimal"/>
      <w:lvlRestart w:val="0"/>
      <w:pStyle w:val="AppY1"/>
      <w:lvlText w:val="Y-%1."/>
      <w:lvlJc w:val="left"/>
      <w:pPr>
        <w:tabs>
          <w:tab w:val="num" w:pos="720"/>
        </w:tabs>
        <w:ind w:left="720" w:hanging="720"/>
      </w:pPr>
      <w:rPr>
        <w:rFonts w:hint="default"/>
      </w:rPr>
    </w:lvl>
    <w:lvl w:ilvl="1">
      <w:start w:val="1"/>
      <w:numFmt w:val="decimal"/>
      <w:pStyle w:val="AppY2"/>
      <w:lvlText w:val="Y-%1.%2"/>
      <w:lvlJc w:val="left"/>
      <w:pPr>
        <w:tabs>
          <w:tab w:val="num" w:pos="936"/>
        </w:tabs>
        <w:ind w:left="936" w:hanging="936"/>
      </w:pPr>
      <w:rPr>
        <w:rFonts w:hint="default"/>
      </w:rPr>
    </w:lvl>
    <w:lvl w:ilvl="2">
      <w:start w:val="1"/>
      <w:numFmt w:val="decimal"/>
      <w:pStyle w:val="AppY3"/>
      <w:lvlText w:val="Y-%1.%2.%3"/>
      <w:lvlJc w:val="left"/>
      <w:pPr>
        <w:tabs>
          <w:tab w:val="num" w:pos="1080"/>
        </w:tabs>
        <w:ind w:left="1080" w:hanging="1080"/>
      </w:pPr>
      <w:rPr>
        <w:rFonts w:hint="default"/>
      </w:rPr>
    </w:lvl>
    <w:lvl w:ilvl="3">
      <w:start w:val="1"/>
      <w:numFmt w:val="decimal"/>
      <w:pStyle w:val="AppY4"/>
      <w:lvlText w:val="Y-%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2FA2934"/>
    <w:multiLevelType w:val="multilevel"/>
    <w:tmpl w:val="D9D08AD8"/>
    <w:lvl w:ilvl="0">
      <w:start w:val="1"/>
      <w:numFmt w:val="decimal"/>
      <w:lvlRestart w:val="0"/>
      <w:pStyle w:val="AppI1"/>
      <w:lvlText w:val="I-%1."/>
      <w:lvlJc w:val="left"/>
      <w:pPr>
        <w:tabs>
          <w:tab w:val="num" w:pos="720"/>
        </w:tabs>
        <w:ind w:left="720" w:hanging="720"/>
      </w:pPr>
      <w:rPr>
        <w:rFonts w:hint="default"/>
      </w:rPr>
    </w:lvl>
    <w:lvl w:ilvl="1">
      <w:start w:val="1"/>
      <w:numFmt w:val="decimal"/>
      <w:pStyle w:val="AppI2"/>
      <w:lvlText w:val="I-%1.%2"/>
      <w:lvlJc w:val="left"/>
      <w:pPr>
        <w:tabs>
          <w:tab w:val="num" w:pos="936"/>
        </w:tabs>
        <w:ind w:left="936" w:hanging="936"/>
      </w:pPr>
      <w:rPr>
        <w:rFonts w:hint="default"/>
      </w:rPr>
    </w:lvl>
    <w:lvl w:ilvl="2">
      <w:start w:val="1"/>
      <w:numFmt w:val="decimal"/>
      <w:pStyle w:val="AppI3"/>
      <w:lvlText w:val="I-%1.%2.%3"/>
      <w:lvlJc w:val="left"/>
      <w:pPr>
        <w:tabs>
          <w:tab w:val="num" w:pos="1080"/>
        </w:tabs>
        <w:ind w:left="1080" w:hanging="1080"/>
      </w:pPr>
      <w:rPr>
        <w:rFonts w:hint="default"/>
      </w:rPr>
    </w:lvl>
    <w:lvl w:ilvl="3">
      <w:start w:val="1"/>
      <w:numFmt w:val="decimal"/>
      <w:pStyle w:val="AppI4"/>
      <w:lvlText w:val="I-%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13D74664"/>
    <w:multiLevelType w:val="multilevel"/>
    <w:tmpl w:val="949CCF24"/>
    <w:lvl w:ilvl="0">
      <w:start w:val="1"/>
      <w:numFmt w:val="decimal"/>
      <w:pStyle w:val="AppA1"/>
      <w:lvlText w:val="A-%1."/>
      <w:lvlJc w:val="left"/>
      <w:pPr>
        <w:tabs>
          <w:tab w:val="num" w:pos="720"/>
        </w:tabs>
        <w:ind w:left="720" w:hanging="720"/>
      </w:pPr>
      <w:rPr>
        <w:rFonts w:hint="default"/>
      </w:rPr>
    </w:lvl>
    <w:lvl w:ilvl="1">
      <w:start w:val="1"/>
      <w:numFmt w:val="decimal"/>
      <w:pStyle w:val="AppA2"/>
      <w:lvlText w:val="A-%1.%2"/>
      <w:lvlJc w:val="left"/>
      <w:pPr>
        <w:tabs>
          <w:tab w:val="num" w:pos="936"/>
        </w:tabs>
        <w:ind w:left="936" w:hanging="936"/>
      </w:pPr>
      <w:rPr>
        <w:rFonts w:hint="default"/>
      </w:rPr>
    </w:lvl>
    <w:lvl w:ilvl="2">
      <w:start w:val="1"/>
      <w:numFmt w:val="decimal"/>
      <w:pStyle w:val="AppA3"/>
      <w:lvlText w:val="A-%1.%2.%3"/>
      <w:lvlJc w:val="left"/>
      <w:pPr>
        <w:tabs>
          <w:tab w:val="num" w:pos="1080"/>
        </w:tabs>
        <w:ind w:left="1080" w:hanging="1080"/>
      </w:pPr>
      <w:rPr>
        <w:rFonts w:hint="default"/>
      </w:rPr>
    </w:lvl>
    <w:lvl w:ilvl="3">
      <w:start w:val="1"/>
      <w:numFmt w:val="decimal"/>
      <w:pStyle w:val="AppA4"/>
      <w:lvlText w:val="A-%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19434CD7"/>
    <w:multiLevelType w:val="hybridMultilevel"/>
    <w:tmpl w:val="9950FBBE"/>
    <w:lvl w:ilvl="0" w:tplc="699AB83E">
      <w:start w:val="1"/>
      <w:numFmt w:val="bullet"/>
      <w:pStyle w:val="Level2textbullets"/>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1C2E4B33"/>
    <w:multiLevelType w:val="multilevel"/>
    <w:tmpl w:val="AEE6644C"/>
    <w:lvl w:ilvl="0">
      <w:start w:val="1"/>
      <w:numFmt w:val="decimal"/>
      <w:lvlRestart w:val="0"/>
      <w:pStyle w:val="AppW1"/>
      <w:lvlText w:val="W-%1."/>
      <w:lvlJc w:val="left"/>
      <w:pPr>
        <w:tabs>
          <w:tab w:val="num" w:pos="720"/>
        </w:tabs>
        <w:ind w:left="720" w:hanging="720"/>
      </w:pPr>
      <w:rPr>
        <w:rFonts w:hint="default"/>
      </w:rPr>
    </w:lvl>
    <w:lvl w:ilvl="1">
      <w:start w:val="1"/>
      <w:numFmt w:val="decimal"/>
      <w:pStyle w:val="AppW2"/>
      <w:lvlText w:val="W-%1.%2"/>
      <w:lvlJc w:val="left"/>
      <w:pPr>
        <w:tabs>
          <w:tab w:val="num" w:pos="936"/>
        </w:tabs>
        <w:ind w:left="936" w:hanging="936"/>
      </w:pPr>
      <w:rPr>
        <w:rFonts w:hint="default"/>
      </w:rPr>
    </w:lvl>
    <w:lvl w:ilvl="2">
      <w:start w:val="1"/>
      <w:numFmt w:val="decimal"/>
      <w:pStyle w:val="AppW3"/>
      <w:lvlText w:val="W-%1.%2.%3"/>
      <w:lvlJc w:val="left"/>
      <w:pPr>
        <w:tabs>
          <w:tab w:val="num" w:pos="1080"/>
        </w:tabs>
        <w:ind w:left="1080" w:hanging="1080"/>
      </w:pPr>
      <w:rPr>
        <w:rFonts w:hint="default"/>
      </w:rPr>
    </w:lvl>
    <w:lvl w:ilvl="3">
      <w:start w:val="1"/>
      <w:numFmt w:val="decimal"/>
      <w:pStyle w:val="AppW4"/>
      <w:lvlText w:val="W-%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1C6F1186"/>
    <w:multiLevelType w:val="multilevel"/>
    <w:tmpl w:val="895023AE"/>
    <w:lvl w:ilvl="0">
      <w:start w:val="1"/>
      <w:numFmt w:val="decimal"/>
      <w:pStyle w:val="AppC1"/>
      <w:lvlText w:val="C-%1."/>
      <w:lvlJc w:val="left"/>
      <w:pPr>
        <w:tabs>
          <w:tab w:val="num" w:pos="720"/>
        </w:tabs>
        <w:ind w:left="720" w:hanging="720"/>
      </w:pPr>
      <w:rPr>
        <w:rFonts w:hint="default"/>
      </w:rPr>
    </w:lvl>
    <w:lvl w:ilvl="1">
      <w:start w:val="1"/>
      <w:numFmt w:val="decimal"/>
      <w:pStyle w:val="AppC2"/>
      <w:lvlText w:val="C-%1.%2"/>
      <w:lvlJc w:val="left"/>
      <w:pPr>
        <w:tabs>
          <w:tab w:val="num" w:pos="936"/>
        </w:tabs>
        <w:ind w:left="936" w:hanging="936"/>
      </w:pPr>
      <w:rPr>
        <w:rFonts w:hint="default"/>
      </w:rPr>
    </w:lvl>
    <w:lvl w:ilvl="2">
      <w:start w:val="1"/>
      <w:numFmt w:val="decimal"/>
      <w:pStyle w:val="AppC3"/>
      <w:lvlText w:val="C-%1.%2.%3"/>
      <w:lvlJc w:val="left"/>
      <w:pPr>
        <w:tabs>
          <w:tab w:val="num" w:pos="1080"/>
        </w:tabs>
        <w:ind w:left="1080" w:hanging="1080"/>
      </w:pPr>
      <w:rPr>
        <w:rFonts w:hint="default"/>
      </w:rPr>
    </w:lvl>
    <w:lvl w:ilvl="3">
      <w:start w:val="1"/>
      <w:numFmt w:val="decimal"/>
      <w:pStyle w:val="AppC4"/>
      <w:lvlText w:val="C-%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FD90FDA"/>
    <w:multiLevelType w:val="multilevel"/>
    <w:tmpl w:val="78A6D788"/>
    <w:lvl w:ilvl="0">
      <w:start w:val="1"/>
      <w:numFmt w:val="decimal"/>
      <w:lvlText w:val="B-%1."/>
      <w:lvlJc w:val="left"/>
      <w:pPr>
        <w:tabs>
          <w:tab w:val="num" w:pos="720"/>
        </w:tabs>
        <w:ind w:left="720" w:hanging="720"/>
      </w:pPr>
      <w:rPr>
        <w:rFonts w:hint="default"/>
      </w:rPr>
    </w:lvl>
    <w:lvl w:ilvl="1">
      <w:start w:val="1"/>
      <w:numFmt w:val="decimal"/>
      <w:pStyle w:val="AppB2"/>
      <w:lvlText w:val="B-%1.%2"/>
      <w:lvlJc w:val="left"/>
      <w:pPr>
        <w:tabs>
          <w:tab w:val="num" w:pos="936"/>
        </w:tabs>
        <w:ind w:left="936" w:hanging="936"/>
      </w:pPr>
      <w:rPr>
        <w:rFonts w:hint="default"/>
      </w:rPr>
    </w:lvl>
    <w:lvl w:ilvl="2">
      <w:start w:val="1"/>
      <w:numFmt w:val="decimal"/>
      <w:pStyle w:val="AppB3"/>
      <w:lvlText w:val="B-%1.%2.%3"/>
      <w:lvlJc w:val="left"/>
      <w:pPr>
        <w:tabs>
          <w:tab w:val="num" w:pos="1080"/>
        </w:tabs>
        <w:ind w:left="1080" w:hanging="1080"/>
      </w:pPr>
      <w:rPr>
        <w:rFonts w:hint="default"/>
      </w:rPr>
    </w:lvl>
    <w:lvl w:ilvl="3">
      <w:start w:val="1"/>
      <w:numFmt w:val="decimal"/>
      <w:pStyle w:val="AppB4"/>
      <w:lvlText w:val="B-%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31C210A"/>
    <w:multiLevelType w:val="multilevel"/>
    <w:tmpl w:val="89786042"/>
    <w:lvl w:ilvl="0">
      <w:start w:val="1"/>
      <w:numFmt w:val="decimal"/>
      <w:lvlRestart w:val="0"/>
      <w:pStyle w:val="AppH1"/>
      <w:lvlText w:val="H-%1."/>
      <w:lvlJc w:val="left"/>
      <w:pPr>
        <w:tabs>
          <w:tab w:val="num" w:pos="720"/>
        </w:tabs>
        <w:ind w:left="720" w:hanging="720"/>
      </w:pPr>
      <w:rPr>
        <w:rFonts w:hint="default"/>
      </w:rPr>
    </w:lvl>
    <w:lvl w:ilvl="1">
      <w:start w:val="1"/>
      <w:numFmt w:val="decimal"/>
      <w:pStyle w:val="AppH2"/>
      <w:lvlText w:val="H-%1.%2"/>
      <w:lvlJc w:val="left"/>
      <w:pPr>
        <w:tabs>
          <w:tab w:val="num" w:pos="936"/>
        </w:tabs>
        <w:ind w:left="936" w:hanging="936"/>
      </w:pPr>
      <w:rPr>
        <w:rFonts w:hint="default"/>
      </w:rPr>
    </w:lvl>
    <w:lvl w:ilvl="2">
      <w:start w:val="1"/>
      <w:numFmt w:val="decimal"/>
      <w:pStyle w:val="AppH3"/>
      <w:lvlText w:val="H-%1.%2.%3"/>
      <w:lvlJc w:val="left"/>
      <w:pPr>
        <w:tabs>
          <w:tab w:val="num" w:pos="1080"/>
        </w:tabs>
        <w:ind w:left="1080" w:hanging="1080"/>
      </w:pPr>
      <w:rPr>
        <w:rFonts w:hint="default"/>
      </w:rPr>
    </w:lvl>
    <w:lvl w:ilvl="3">
      <w:start w:val="1"/>
      <w:numFmt w:val="decimal"/>
      <w:pStyle w:val="AppH4"/>
      <w:lvlText w:val="H-%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3245FAF"/>
    <w:multiLevelType w:val="hybridMultilevel"/>
    <w:tmpl w:val="0C1AA6C6"/>
    <w:lvl w:ilvl="0" w:tplc="6DC6C536">
      <w:start w:val="1"/>
      <w:numFmt w:val="bullet"/>
      <w:lvlText w:val=""/>
      <w:lvlJc w:val="left"/>
      <w:pPr>
        <w:ind w:left="720" w:hanging="64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B4FCE"/>
    <w:multiLevelType w:val="multilevel"/>
    <w:tmpl w:val="98BA9572"/>
    <w:lvl w:ilvl="0">
      <w:start w:val="1"/>
      <w:numFmt w:val="decimal"/>
      <w:pStyle w:val="AppD1"/>
      <w:lvlText w:val="D-%1."/>
      <w:lvlJc w:val="left"/>
      <w:pPr>
        <w:tabs>
          <w:tab w:val="num" w:pos="720"/>
        </w:tabs>
        <w:ind w:left="720" w:hanging="720"/>
      </w:pPr>
      <w:rPr>
        <w:rFonts w:hint="default"/>
      </w:rPr>
    </w:lvl>
    <w:lvl w:ilvl="1">
      <w:start w:val="1"/>
      <w:numFmt w:val="decimal"/>
      <w:pStyle w:val="AppD2"/>
      <w:lvlText w:val="D-%1.%2"/>
      <w:lvlJc w:val="left"/>
      <w:pPr>
        <w:tabs>
          <w:tab w:val="num" w:pos="936"/>
        </w:tabs>
        <w:ind w:left="936" w:hanging="936"/>
      </w:pPr>
      <w:rPr>
        <w:rFonts w:hint="default"/>
      </w:rPr>
    </w:lvl>
    <w:lvl w:ilvl="2">
      <w:start w:val="1"/>
      <w:numFmt w:val="decimal"/>
      <w:pStyle w:val="AppD3"/>
      <w:lvlText w:val="D-%1.%2.%3"/>
      <w:lvlJc w:val="left"/>
      <w:pPr>
        <w:tabs>
          <w:tab w:val="num" w:pos="1080"/>
        </w:tabs>
        <w:ind w:left="1080" w:hanging="1080"/>
      </w:pPr>
      <w:rPr>
        <w:rFonts w:hint="default"/>
      </w:rPr>
    </w:lvl>
    <w:lvl w:ilvl="3">
      <w:start w:val="1"/>
      <w:numFmt w:val="decimal"/>
      <w:pStyle w:val="AppD4"/>
      <w:lvlText w:val="D-%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27F23860"/>
    <w:multiLevelType w:val="multilevel"/>
    <w:tmpl w:val="1694A9D2"/>
    <w:lvl w:ilvl="0">
      <w:start w:val="1"/>
      <w:numFmt w:val="decimal"/>
      <w:lvlRestart w:val="0"/>
      <w:pStyle w:val="AppK1"/>
      <w:lvlText w:val="K-%1."/>
      <w:lvlJc w:val="left"/>
      <w:pPr>
        <w:tabs>
          <w:tab w:val="num" w:pos="720"/>
        </w:tabs>
        <w:ind w:left="720" w:hanging="720"/>
      </w:pPr>
      <w:rPr>
        <w:rFonts w:hint="default"/>
      </w:rPr>
    </w:lvl>
    <w:lvl w:ilvl="1">
      <w:start w:val="1"/>
      <w:numFmt w:val="decimal"/>
      <w:pStyle w:val="AppK2"/>
      <w:lvlText w:val="K-%1.%2"/>
      <w:lvlJc w:val="left"/>
      <w:pPr>
        <w:tabs>
          <w:tab w:val="num" w:pos="936"/>
        </w:tabs>
        <w:ind w:left="936" w:hanging="936"/>
      </w:pPr>
      <w:rPr>
        <w:rFonts w:hint="default"/>
      </w:rPr>
    </w:lvl>
    <w:lvl w:ilvl="2">
      <w:start w:val="1"/>
      <w:numFmt w:val="decimal"/>
      <w:pStyle w:val="AppK3"/>
      <w:lvlText w:val="K-%1.%2.%3"/>
      <w:lvlJc w:val="left"/>
      <w:pPr>
        <w:tabs>
          <w:tab w:val="num" w:pos="1080"/>
        </w:tabs>
        <w:ind w:left="1080" w:hanging="1080"/>
      </w:pPr>
      <w:rPr>
        <w:rFonts w:hint="default"/>
      </w:rPr>
    </w:lvl>
    <w:lvl w:ilvl="3">
      <w:start w:val="1"/>
      <w:numFmt w:val="decimal"/>
      <w:pStyle w:val="AppK4"/>
      <w:lvlText w:val="K-%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294317A6"/>
    <w:multiLevelType w:val="multilevel"/>
    <w:tmpl w:val="0F5A6642"/>
    <w:lvl w:ilvl="0">
      <w:start w:val="1"/>
      <w:numFmt w:val="decimal"/>
      <w:lvlRestart w:val="0"/>
      <w:pStyle w:val="AppR1"/>
      <w:lvlText w:val="R-%1."/>
      <w:lvlJc w:val="left"/>
      <w:pPr>
        <w:tabs>
          <w:tab w:val="num" w:pos="720"/>
        </w:tabs>
        <w:ind w:left="720" w:hanging="720"/>
      </w:pPr>
      <w:rPr>
        <w:rFonts w:hint="default"/>
      </w:rPr>
    </w:lvl>
    <w:lvl w:ilvl="1">
      <w:start w:val="1"/>
      <w:numFmt w:val="decimal"/>
      <w:pStyle w:val="AppR2"/>
      <w:lvlText w:val="R-%1.%2"/>
      <w:lvlJc w:val="left"/>
      <w:pPr>
        <w:tabs>
          <w:tab w:val="num" w:pos="936"/>
        </w:tabs>
        <w:ind w:left="936" w:hanging="936"/>
      </w:pPr>
      <w:rPr>
        <w:rFonts w:hint="default"/>
      </w:rPr>
    </w:lvl>
    <w:lvl w:ilvl="2">
      <w:start w:val="1"/>
      <w:numFmt w:val="decimal"/>
      <w:pStyle w:val="AppR3"/>
      <w:lvlText w:val="R-%1.%2.%3"/>
      <w:lvlJc w:val="left"/>
      <w:pPr>
        <w:tabs>
          <w:tab w:val="num" w:pos="1080"/>
        </w:tabs>
        <w:ind w:left="1080" w:hanging="1080"/>
      </w:pPr>
      <w:rPr>
        <w:rFonts w:hint="default"/>
      </w:rPr>
    </w:lvl>
    <w:lvl w:ilvl="3">
      <w:start w:val="1"/>
      <w:numFmt w:val="decimal"/>
      <w:pStyle w:val="AppR4"/>
      <w:lvlText w:val="R-%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CC94CED"/>
    <w:multiLevelType w:val="multilevel"/>
    <w:tmpl w:val="5BBEDBB6"/>
    <w:lvl w:ilvl="0">
      <w:start w:val="1"/>
      <w:numFmt w:val="decimal"/>
      <w:lvlRestart w:val="0"/>
      <w:pStyle w:val="AppU1"/>
      <w:lvlText w:val="U-%1."/>
      <w:lvlJc w:val="left"/>
      <w:pPr>
        <w:tabs>
          <w:tab w:val="num" w:pos="720"/>
        </w:tabs>
        <w:ind w:left="720" w:hanging="720"/>
      </w:pPr>
      <w:rPr>
        <w:rFonts w:hint="default"/>
      </w:rPr>
    </w:lvl>
    <w:lvl w:ilvl="1">
      <w:start w:val="1"/>
      <w:numFmt w:val="decimal"/>
      <w:pStyle w:val="AppU2"/>
      <w:lvlText w:val="U-%1.%2"/>
      <w:lvlJc w:val="left"/>
      <w:pPr>
        <w:tabs>
          <w:tab w:val="num" w:pos="936"/>
        </w:tabs>
        <w:ind w:left="936" w:hanging="936"/>
      </w:pPr>
      <w:rPr>
        <w:rFonts w:hint="default"/>
      </w:rPr>
    </w:lvl>
    <w:lvl w:ilvl="2">
      <w:start w:val="1"/>
      <w:numFmt w:val="decimal"/>
      <w:pStyle w:val="AppU3"/>
      <w:lvlText w:val="U-%1.%2.%3"/>
      <w:lvlJc w:val="left"/>
      <w:pPr>
        <w:tabs>
          <w:tab w:val="num" w:pos="1080"/>
        </w:tabs>
        <w:ind w:left="1080" w:hanging="1080"/>
      </w:pPr>
      <w:rPr>
        <w:rFonts w:hint="default"/>
      </w:rPr>
    </w:lvl>
    <w:lvl w:ilvl="3">
      <w:start w:val="1"/>
      <w:numFmt w:val="decimal"/>
      <w:pStyle w:val="AppU4"/>
      <w:lvlText w:val="U-%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2D4866EB"/>
    <w:multiLevelType w:val="multilevel"/>
    <w:tmpl w:val="E00E11D4"/>
    <w:lvl w:ilvl="0">
      <w:start w:val="1"/>
      <w:numFmt w:val="decimal"/>
      <w:lvlRestart w:val="0"/>
      <w:pStyle w:val="AppG1"/>
      <w:lvlText w:val="G-%1."/>
      <w:lvlJc w:val="left"/>
      <w:pPr>
        <w:tabs>
          <w:tab w:val="num" w:pos="720"/>
        </w:tabs>
        <w:ind w:left="720" w:hanging="720"/>
      </w:pPr>
      <w:rPr>
        <w:rFonts w:hint="default"/>
      </w:rPr>
    </w:lvl>
    <w:lvl w:ilvl="1">
      <w:start w:val="1"/>
      <w:numFmt w:val="decimal"/>
      <w:pStyle w:val="AppG2"/>
      <w:lvlText w:val="G-%1.%2"/>
      <w:lvlJc w:val="left"/>
      <w:pPr>
        <w:tabs>
          <w:tab w:val="num" w:pos="936"/>
        </w:tabs>
        <w:ind w:left="936" w:hanging="936"/>
      </w:pPr>
      <w:rPr>
        <w:rFonts w:hint="default"/>
      </w:rPr>
    </w:lvl>
    <w:lvl w:ilvl="2">
      <w:start w:val="1"/>
      <w:numFmt w:val="decimal"/>
      <w:pStyle w:val="AppG3"/>
      <w:lvlText w:val="G-%1.%2.%3"/>
      <w:lvlJc w:val="left"/>
      <w:pPr>
        <w:tabs>
          <w:tab w:val="num" w:pos="1080"/>
        </w:tabs>
        <w:ind w:left="1080" w:hanging="1080"/>
      </w:pPr>
      <w:rPr>
        <w:rFonts w:hint="default"/>
      </w:rPr>
    </w:lvl>
    <w:lvl w:ilvl="3">
      <w:start w:val="1"/>
      <w:numFmt w:val="decimal"/>
      <w:pStyle w:val="AppG4"/>
      <w:lvlText w:val="G-%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2DB53534"/>
    <w:multiLevelType w:val="multilevel"/>
    <w:tmpl w:val="F3720F4C"/>
    <w:lvl w:ilvl="0">
      <w:start w:val="1"/>
      <w:numFmt w:val="decimal"/>
      <w:lvlRestart w:val="0"/>
      <w:pStyle w:val="AppF1"/>
      <w:lvlText w:val="F-%1."/>
      <w:lvlJc w:val="left"/>
      <w:pPr>
        <w:tabs>
          <w:tab w:val="num" w:pos="720"/>
        </w:tabs>
        <w:ind w:left="720" w:hanging="720"/>
      </w:pPr>
      <w:rPr>
        <w:rFonts w:hint="default"/>
      </w:rPr>
    </w:lvl>
    <w:lvl w:ilvl="1">
      <w:start w:val="1"/>
      <w:numFmt w:val="decimal"/>
      <w:pStyle w:val="AppF2"/>
      <w:lvlText w:val="F-%1.%2"/>
      <w:lvlJc w:val="left"/>
      <w:pPr>
        <w:tabs>
          <w:tab w:val="num" w:pos="936"/>
        </w:tabs>
        <w:ind w:left="936" w:hanging="936"/>
      </w:pPr>
      <w:rPr>
        <w:rFonts w:hint="default"/>
      </w:rPr>
    </w:lvl>
    <w:lvl w:ilvl="2">
      <w:start w:val="1"/>
      <w:numFmt w:val="decimal"/>
      <w:pStyle w:val="AppF3"/>
      <w:lvlText w:val="F-%1.%2.%3"/>
      <w:lvlJc w:val="left"/>
      <w:pPr>
        <w:tabs>
          <w:tab w:val="num" w:pos="1080"/>
        </w:tabs>
        <w:ind w:left="1080" w:hanging="1080"/>
      </w:pPr>
      <w:rPr>
        <w:rFonts w:hint="default"/>
      </w:rPr>
    </w:lvl>
    <w:lvl w:ilvl="3">
      <w:start w:val="1"/>
      <w:numFmt w:val="decimal"/>
      <w:pStyle w:val="AppF4"/>
      <w:lvlText w:val="F-%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348E77C5"/>
    <w:multiLevelType w:val="hybridMultilevel"/>
    <w:tmpl w:val="78C47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AB028E"/>
    <w:multiLevelType w:val="multilevel"/>
    <w:tmpl w:val="B728206E"/>
    <w:lvl w:ilvl="0">
      <w:start w:val="1"/>
      <w:numFmt w:val="decimal"/>
      <w:lvlRestart w:val="0"/>
      <w:pStyle w:val="AppS1"/>
      <w:lvlText w:val="S-%1."/>
      <w:lvlJc w:val="left"/>
      <w:pPr>
        <w:tabs>
          <w:tab w:val="num" w:pos="720"/>
        </w:tabs>
        <w:ind w:left="720" w:hanging="720"/>
      </w:pPr>
      <w:rPr>
        <w:rFonts w:hint="default"/>
      </w:rPr>
    </w:lvl>
    <w:lvl w:ilvl="1">
      <w:start w:val="1"/>
      <w:numFmt w:val="decimal"/>
      <w:pStyle w:val="AppS2"/>
      <w:lvlText w:val="S-%1.%2"/>
      <w:lvlJc w:val="left"/>
      <w:pPr>
        <w:tabs>
          <w:tab w:val="num" w:pos="936"/>
        </w:tabs>
        <w:ind w:left="936" w:hanging="936"/>
      </w:pPr>
      <w:rPr>
        <w:rFonts w:hint="default"/>
      </w:rPr>
    </w:lvl>
    <w:lvl w:ilvl="2">
      <w:start w:val="1"/>
      <w:numFmt w:val="decimal"/>
      <w:pStyle w:val="AppS3"/>
      <w:lvlText w:val="S-%1.%2.%3"/>
      <w:lvlJc w:val="left"/>
      <w:pPr>
        <w:tabs>
          <w:tab w:val="num" w:pos="1080"/>
        </w:tabs>
        <w:ind w:left="1080" w:hanging="1080"/>
      </w:pPr>
      <w:rPr>
        <w:rFonts w:hint="default"/>
      </w:rPr>
    </w:lvl>
    <w:lvl w:ilvl="3">
      <w:start w:val="1"/>
      <w:numFmt w:val="decimal"/>
      <w:pStyle w:val="AppS4"/>
      <w:lvlText w:val="S-%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nsid w:val="3CEF665B"/>
    <w:multiLevelType w:val="multilevel"/>
    <w:tmpl w:val="AB82057A"/>
    <w:lvl w:ilvl="0">
      <w:start w:val="1"/>
      <w:numFmt w:val="decimal"/>
      <w:lvlRestart w:val="0"/>
      <w:pStyle w:val="AppP1"/>
      <w:lvlText w:val="P-%1."/>
      <w:lvlJc w:val="left"/>
      <w:pPr>
        <w:tabs>
          <w:tab w:val="num" w:pos="720"/>
        </w:tabs>
        <w:ind w:left="720" w:hanging="720"/>
      </w:pPr>
      <w:rPr>
        <w:rFonts w:hint="default"/>
      </w:rPr>
    </w:lvl>
    <w:lvl w:ilvl="1">
      <w:start w:val="1"/>
      <w:numFmt w:val="decimal"/>
      <w:pStyle w:val="AppP2"/>
      <w:lvlText w:val="P-%1.%2"/>
      <w:lvlJc w:val="left"/>
      <w:pPr>
        <w:tabs>
          <w:tab w:val="num" w:pos="936"/>
        </w:tabs>
        <w:ind w:left="936" w:hanging="936"/>
      </w:pPr>
      <w:rPr>
        <w:rFonts w:hint="default"/>
      </w:rPr>
    </w:lvl>
    <w:lvl w:ilvl="2">
      <w:start w:val="1"/>
      <w:numFmt w:val="decimal"/>
      <w:pStyle w:val="AppP3"/>
      <w:lvlText w:val="P-%1.%2.%3"/>
      <w:lvlJc w:val="left"/>
      <w:pPr>
        <w:tabs>
          <w:tab w:val="num" w:pos="1080"/>
        </w:tabs>
        <w:ind w:left="1080" w:hanging="1080"/>
      </w:pPr>
      <w:rPr>
        <w:rFonts w:hint="default"/>
      </w:rPr>
    </w:lvl>
    <w:lvl w:ilvl="3">
      <w:start w:val="1"/>
      <w:numFmt w:val="decimal"/>
      <w:pStyle w:val="AppP4"/>
      <w:lvlText w:val="P-%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428A61E7"/>
    <w:multiLevelType w:val="multilevel"/>
    <w:tmpl w:val="F7981A4E"/>
    <w:lvl w:ilvl="0">
      <w:start w:val="1"/>
      <w:numFmt w:val="decimal"/>
      <w:lvlRestart w:val="0"/>
      <w:pStyle w:val="AppN1"/>
      <w:lvlText w:val="N-%1."/>
      <w:lvlJc w:val="left"/>
      <w:pPr>
        <w:tabs>
          <w:tab w:val="num" w:pos="720"/>
        </w:tabs>
        <w:ind w:left="720" w:hanging="720"/>
      </w:pPr>
      <w:rPr>
        <w:rFonts w:hint="default"/>
      </w:rPr>
    </w:lvl>
    <w:lvl w:ilvl="1">
      <w:start w:val="1"/>
      <w:numFmt w:val="decimal"/>
      <w:pStyle w:val="AppN2"/>
      <w:lvlText w:val="N-%1.%2"/>
      <w:lvlJc w:val="left"/>
      <w:pPr>
        <w:tabs>
          <w:tab w:val="num" w:pos="936"/>
        </w:tabs>
        <w:ind w:left="936" w:hanging="936"/>
      </w:pPr>
      <w:rPr>
        <w:rFonts w:hint="default"/>
      </w:rPr>
    </w:lvl>
    <w:lvl w:ilvl="2">
      <w:start w:val="1"/>
      <w:numFmt w:val="decimal"/>
      <w:pStyle w:val="AppN3"/>
      <w:lvlText w:val="N-%1.%2.%3"/>
      <w:lvlJc w:val="left"/>
      <w:pPr>
        <w:tabs>
          <w:tab w:val="num" w:pos="1080"/>
        </w:tabs>
        <w:ind w:left="1080" w:hanging="1080"/>
      </w:pPr>
      <w:rPr>
        <w:rFonts w:hint="default"/>
      </w:rPr>
    </w:lvl>
    <w:lvl w:ilvl="3">
      <w:start w:val="1"/>
      <w:numFmt w:val="decimal"/>
      <w:pStyle w:val="AppN4"/>
      <w:lvlText w:val="N-%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438510C7"/>
    <w:multiLevelType w:val="multilevel"/>
    <w:tmpl w:val="CD1E996E"/>
    <w:lvl w:ilvl="0">
      <w:start w:val="1"/>
      <w:numFmt w:val="decimal"/>
      <w:lvlRestart w:val="0"/>
      <w:pStyle w:val="AppJ1"/>
      <w:lvlText w:val="J-%1."/>
      <w:lvlJc w:val="left"/>
      <w:pPr>
        <w:tabs>
          <w:tab w:val="num" w:pos="720"/>
        </w:tabs>
        <w:ind w:left="720" w:hanging="720"/>
      </w:pPr>
      <w:rPr>
        <w:rFonts w:hint="default"/>
      </w:rPr>
    </w:lvl>
    <w:lvl w:ilvl="1">
      <w:start w:val="1"/>
      <w:numFmt w:val="decimal"/>
      <w:pStyle w:val="AppJ2"/>
      <w:lvlText w:val="J-%1.%2"/>
      <w:lvlJc w:val="left"/>
      <w:pPr>
        <w:tabs>
          <w:tab w:val="num" w:pos="936"/>
        </w:tabs>
        <w:ind w:left="936" w:hanging="936"/>
      </w:pPr>
      <w:rPr>
        <w:rFonts w:hint="default"/>
      </w:rPr>
    </w:lvl>
    <w:lvl w:ilvl="2">
      <w:start w:val="1"/>
      <w:numFmt w:val="decimal"/>
      <w:pStyle w:val="AppJ3"/>
      <w:lvlText w:val="J-%1.%2.%3"/>
      <w:lvlJc w:val="left"/>
      <w:pPr>
        <w:tabs>
          <w:tab w:val="num" w:pos="1080"/>
        </w:tabs>
        <w:ind w:left="1080" w:hanging="1080"/>
      </w:pPr>
      <w:rPr>
        <w:rFonts w:hint="default"/>
      </w:rPr>
    </w:lvl>
    <w:lvl w:ilvl="3">
      <w:start w:val="1"/>
      <w:numFmt w:val="decimal"/>
      <w:pStyle w:val="AppJ4"/>
      <w:lvlText w:val="J-%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4CC61030"/>
    <w:multiLevelType w:val="multilevel"/>
    <w:tmpl w:val="55FE8CF2"/>
    <w:lvl w:ilvl="0">
      <w:start w:val="1"/>
      <w:numFmt w:val="decimal"/>
      <w:lvlRestart w:val="0"/>
      <w:pStyle w:val="AppT1"/>
      <w:lvlText w:val="T-%1."/>
      <w:lvlJc w:val="left"/>
      <w:pPr>
        <w:tabs>
          <w:tab w:val="num" w:pos="720"/>
        </w:tabs>
        <w:ind w:left="720" w:hanging="720"/>
      </w:pPr>
      <w:rPr>
        <w:rFonts w:hint="default"/>
      </w:rPr>
    </w:lvl>
    <w:lvl w:ilvl="1">
      <w:start w:val="1"/>
      <w:numFmt w:val="decimal"/>
      <w:pStyle w:val="AppT2"/>
      <w:lvlText w:val="T-%1.%2"/>
      <w:lvlJc w:val="left"/>
      <w:pPr>
        <w:tabs>
          <w:tab w:val="num" w:pos="936"/>
        </w:tabs>
        <w:ind w:left="936" w:hanging="936"/>
      </w:pPr>
      <w:rPr>
        <w:rFonts w:hint="default"/>
      </w:rPr>
    </w:lvl>
    <w:lvl w:ilvl="2">
      <w:start w:val="1"/>
      <w:numFmt w:val="decimal"/>
      <w:pStyle w:val="AppT3"/>
      <w:lvlText w:val="T-%1.%2.%3"/>
      <w:lvlJc w:val="left"/>
      <w:pPr>
        <w:tabs>
          <w:tab w:val="num" w:pos="1080"/>
        </w:tabs>
        <w:ind w:left="1080" w:hanging="1080"/>
      </w:pPr>
      <w:rPr>
        <w:rFonts w:hint="default"/>
      </w:rPr>
    </w:lvl>
    <w:lvl w:ilvl="3">
      <w:start w:val="1"/>
      <w:numFmt w:val="decimal"/>
      <w:pStyle w:val="AppT4"/>
      <w:lvlText w:val="T-%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55270D5E"/>
    <w:multiLevelType w:val="hybridMultilevel"/>
    <w:tmpl w:val="B86E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CC4647"/>
    <w:multiLevelType w:val="multilevel"/>
    <w:tmpl w:val="C32C13DE"/>
    <w:lvl w:ilvl="0">
      <w:start w:val="1"/>
      <w:numFmt w:val="decimal"/>
      <w:lvlRestart w:val="0"/>
      <w:pStyle w:val="AppQ1"/>
      <w:lvlText w:val="Q-%1."/>
      <w:lvlJc w:val="left"/>
      <w:pPr>
        <w:tabs>
          <w:tab w:val="num" w:pos="720"/>
        </w:tabs>
        <w:ind w:left="720" w:hanging="720"/>
      </w:pPr>
      <w:rPr>
        <w:rFonts w:hint="default"/>
      </w:rPr>
    </w:lvl>
    <w:lvl w:ilvl="1">
      <w:start w:val="1"/>
      <w:numFmt w:val="decimal"/>
      <w:pStyle w:val="AppQ2"/>
      <w:lvlText w:val="Q-%1.%2"/>
      <w:lvlJc w:val="left"/>
      <w:pPr>
        <w:tabs>
          <w:tab w:val="num" w:pos="936"/>
        </w:tabs>
        <w:ind w:left="936" w:hanging="936"/>
      </w:pPr>
      <w:rPr>
        <w:rFonts w:hint="default"/>
      </w:rPr>
    </w:lvl>
    <w:lvl w:ilvl="2">
      <w:start w:val="1"/>
      <w:numFmt w:val="decimal"/>
      <w:pStyle w:val="AppQ3"/>
      <w:lvlText w:val="Q-%1.%2.%3"/>
      <w:lvlJc w:val="left"/>
      <w:pPr>
        <w:tabs>
          <w:tab w:val="num" w:pos="1080"/>
        </w:tabs>
        <w:ind w:left="1080" w:hanging="1080"/>
      </w:pPr>
      <w:rPr>
        <w:rFonts w:hint="default"/>
      </w:rPr>
    </w:lvl>
    <w:lvl w:ilvl="3">
      <w:start w:val="1"/>
      <w:numFmt w:val="decimal"/>
      <w:pStyle w:val="AppQ4"/>
      <w:lvlText w:val="Q-%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56926ED2"/>
    <w:multiLevelType w:val="multilevel"/>
    <w:tmpl w:val="8FC2911E"/>
    <w:lvl w:ilvl="0">
      <w:start w:val="1"/>
      <w:numFmt w:val="decimal"/>
      <w:lvlRestart w:val="0"/>
      <w:pStyle w:val="AppZ1"/>
      <w:lvlText w:val="Z-%1."/>
      <w:lvlJc w:val="left"/>
      <w:pPr>
        <w:tabs>
          <w:tab w:val="num" w:pos="720"/>
        </w:tabs>
        <w:ind w:left="720" w:hanging="720"/>
      </w:pPr>
      <w:rPr>
        <w:rFonts w:hint="default"/>
      </w:rPr>
    </w:lvl>
    <w:lvl w:ilvl="1">
      <w:start w:val="1"/>
      <w:numFmt w:val="decimal"/>
      <w:pStyle w:val="AppZ2"/>
      <w:lvlText w:val="Z-%1.%2"/>
      <w:lvlJc w:val="left"/>
      <w:pPr>
        <w:tabs>
          <w:tab w:val="num" w:pos="936"/>
        </w:tabs>
        <w:ind w:left="936" w:hanging="936"/>
      </w:pPr>
      <w:rPr>
        <w:rFonts w:hint="default"/>
      </w:rPr>
    </w:lvl>
    <w:lvl w:ilvl="2">
      <w:start w:val="1"/>
      <w:numFmt w:val="decimal"/>
      <w:pStyle w:val="AppZ3"/>
      <w:lvlText w:val="Z-%1.%2.%3"/>
      <w:lvlJc w:val="left"/>
      <w:pPr>
        <w:tabs>
          <w:tab w:val="num" w:pos="1080"/>
        </w:tabs>
        <w:ind w:left="1080" w:hanging="1080"/>
      </w:pPr>
      <w:rPr>
        <w:rFonts w:hint="default"/>
      </w:rPr>
    </w:lvl>
    <w:lvl w:ilvl="3">
      <w:start w:val="1"/>
      <w:numFmt w:val="decimal"/>
      <w:pStyle w:val="AppZ4"/>
      <w:lvlText w:val="Z-%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5EF117DC"/>
    <w:multiLevelType w:val="hybridMultilevel"/>
    <w:tmpl w:val="181EB952"/>
    <w:lvl w:ilvl="0" w:tplc="6DC6C536">
      <w:start w:val="1"/>
      <w:numFmt w:val="bullet"/>
      <w:lvlText w:val=""/>
      <w:lvlJc w:val="left"/>
      <w:pPr>
        <w:ind w:left="648" w:hanging="648"/>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nsid w:val="63964F3A"/>
    <w:multiLevelType w:val="multilevel"/>
    <w:tmpl w:val="D8B40100"/>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936"/>
        </w:tabs>
        <w:ind w:left="936" w:hanging="936"/>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2016"/>
        </w:tabs>
        <w:ind w:left="0" w:firstLine="576"/>
      </w:pPr>
      <w:rPr>
        <w:rFonts w:hint="default"/>
      </w:rPr>
    </w:lvl>
    <w:lvl w:ilvl="5">
      <w:start w:val="1"/>
      <w:numFmt w:val="decimal"/>
      <w:lvlText w:val="%1.%2.%3.%4.%5.%6"/>
      <w:lvlJc w:val="left"/>
      <w:pPr>
        <w:tabs>
          <w:tab w:val="num" w:pos="2592"/>
        </w:tabs>
        <w:ind w:left="0" w:firstLine="1152"/>
      </w:pPr>
      <w:rPr>
        <w:rFonts w:hint="default"/>
      </w:rPr>
    </w:lvl>
    <w:lvl w:ilvl="6">
      <w:start w:val="1"/>
      <w:numFmt w:val="decimal"/>
      <w:lvlText w:val="%1.%2.%3.%4.%5.%6.%7"/>
      <w:lvlJc w:val="left"/>
      <w:pPr>
        <w:tabs>
          <w:tab w:val="num" w:pos="3528"/>
        </w:tabs>
        <w:ind w:left="-576" w:firstLine="2304"/>
      </w:pPr>
      <w:rPr>
        <w:rFonts w:hint="default"/>
      </w:rPr>
    </w:lvl>
    <w:lvl w:ilvl="7">
      <w:start w:val="1"/>
      <w:numFmt w:val="decimal"/>
      <w:lvlText w:val="%1.%2.%3.%4.%5.%6.%7.%8"/>
      <w:lvlJc w:val="left"/>
      <w:pPr>
        <w:tabs>
          <w:tab w:val="num" w:pos="4104"/>
        </w:tabs>
        <w:ind w:left="-576" w:firstLine="2880"/>
      </w:pPr>
      <w:rPr>
        <w:rFonts w:hint="default"/>
      </w:rPr>
    </w:lvl>
    <w:lvl w:ilvl="8">
      <w:start w:val="1"/>
      <w:numFmt w:val="decimal"/>
      <w:lvlText w:val="%1.%2.%3.%4.%5.%6.%7.%8.%9"/>
      <w:lvlJc w:val="left"/>
      <w:pPr>
        <w:tabs>
          <w:tab w:val="num" w:pos="5040"/>
        </w:tabs>
        <w:ind w:left="-576" w:firstLine="3456"/>
      </w:pPr>
      <w:rPr>
        <w:rFonts w:hint="default"/>
      </w:rPr>
    </w:lvl>
  </w:abstractNum>
  <w:abstractNum w:abstractNumId="32">
    <w:nsid w:val="67364148"/>
    <w:multiLevelType w:val="hybridMultilevel"/>
    <w:tmpl w:val="E3C454C8"/>
    <w:lvl w:ilvl="0" w:tplc="D8387DCE">
      <w:start w:val="1"/>
      <w:numFmt w:val="bullet"/>
      <w:pStyle w:val="ListBullet4"/>
      <w:lvlText w:val=""/>
      <w:lvlJc w:val="left"/>
      <w:pPr>
        <w:tabs>
          <w:tab w:val="num" w:pos="1440"/>
        </w:tabs>
        <w:ind w:left="144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D13D35"/>
    <w:multiLevelType w:val="hybridMultilevel"/>
    <w:tmpl w:val="C5E4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9B080A"/>
    <w:multiLevelType w:val="hybridMultilevel"/>
    <w:tmpl w:val="FD3CABA8"/>
    <w:lvl w:ilvl="0" w:tplc="69069C06">
      <w:start w:val="1"/>
      <w:numFmt w:val="bullet"/>
      <w:pStyle w:val="ListBullet2"/>
      <w:lvlText w:val="-"/>
      <w:lvlJc w:val="left"/>
      <w:pPr>
        <w:tabs>
          <w:tab w:val="num" w:pos="720"/>
        </w:tabs>
        <w:ind w:left="720" w:hanging="360"/>
      </w:pPr>
      <w:rPr>
        <w:rFonts w:ascii="Times New Roman" w:hAnsi="Times New Roman" w:cs="Times New Roman"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76F309FB"/>
    <w:multiLevelType w:val="multilevel"/>
    <w:tmpl w:val="9B9422A2"/>
    <w:lvl w:ilvl="0">
      <w:start w:val="1"/>
      <w:numFmt w:val="decimal"/>
      <w:pStyle w:val="AppE1"/>
      <w:lvlText w:val="E-%1."/>
      <w:lvlJc w:val="left"/>
      <w:pPr>
        <w:tabs>
          <w:tab w:val="num" w:pos="720"/>
        </w:tabs>
        <w:ind w:left="720" w:hanging="720"/>
      </w:pPr>
      <w:rPr>
        <w:rFonts w:hint="default"/>
      </w:rPr>
    </w:lvl>
    <w:lvl w:ilvl="1">
      <w:start w:val="1"/>
      <w:numFmt w:val="decimal"/>
      <w:pStyle w:val="AppE2"/>
      <w:lvlText w:val="E-%1.%2"/>
      <w:lvlJc w:val="left"/>
      <w:pPr>
        <w:tabs>
          <w:tab w:val="num" w:pos="936"/>
        </w:tabs>
        <w:ind w:left="936" w:hanging="936"/>
      </w:pPr>
      <w:rPr>
        <w:rFonts w:hint="default"/>
      </w:rPr>
    </w:lvl>
    <w:lvl w:ilvl="2">
      <w:start w:val="1"/>
      <w:numFmt w:val="decimal"/>
      <w:pStyle w:val="AppE3"/>
      <w:lvlText w:val="E-%1.%2.%3"/>
      <w:lvlJc w:val="left"/>
      <w:pPr>
        <w:tabs>
          <w:tab w:val="num" w:pos="1080"/>
        </w:tabs>
        <w:ind w:left="1080" w:hanging="1080"/>
      </w:pPr>
      <w:rPr>
        <w:rFonts w:hint="default"/>
      </w:rPr>
    </w:lvl>
    <w:lvl w:ilvl="3">
      <w:start w:val="1"/>
      <w:numFmt w:val="decimal"/>
      <w:pStyle w:val="AppE4"/>
      <w:lvlText w:val="E-%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nsid w:val="7A2701C3"/>
    <w:multiLevelType w:val="multilevel"/>
    <w:tmpl w:val="7A6E2E30"/>
    <w:lvl w:ilvl="0">
      <w:start w:val="1"/>
      <w:numFmt w:val="decimal"/>
      <w:pStyle w:val="AppB1"/>
      <w:lvlText w:val="B-%1."/>
      <w:lvlJc w:val="left"/>
      <w:pPr>
        <w:tabs>
          <w:tab w:val="num" w:pos="720"/>
        </w:tabs>
        <w:ind w:left="720" w:hanging="720"/>
      </w:pPr>
      <w:rPr>
        <w:rFonts w:hint="default"/>
      </w:rPr>
    </w:lvl>
    <w:lvl w:ilvl="1">
      <w:start w:val="1"/>
      <w:numFmt w:val="decimal"/>
      <w:lvlText w:val="B-%1.%2"/>
      <w:lvlJc w:val="left"/>
      <w:pPr>
        <w:tabs>
          <w:tab w:val="num" w:pos="936"/>
        </w:tabs>
        <w:ind w:left="936" w:hanging="936"/>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nsid w:val="7AA2618E"/>
    <w:multiLevelType w:val="hybridMultilevel"/>
    <w:tmpl w:val="2C90F84A"/>
    <w:lvl w:ilvl="0" w:tplc="ED464E7A">
      <w:start w:val="1"/>
      <w:numFmt w:val="bullet"/>
      <w:pStyle w:val="ListBullet3"/>
      <w:lvlText w:val=""/>
      <w:lvlJc w:val="left"/>
      <w:pPr>
        <w:tabs>
          <w:tab w:val="num" w:pos="1080"/>
        </w:tabs>
        <w:ind w:left="1080" w:hanging="360"/>
      </w:pPr>
      <w:rPr>
        <w:rFonts w:ascii="Symbol" w:hAnsi="Symbol" w:hint="default"/>
        <w:b w:val="0"/>
        <w:i w:val="0"/>
        <w:color w:val="auto"/>
        <w:sz w:val="22"/>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C576F7D"/>
    <w:multiLevelType w:val="multilevel"/>
    <w:tmpl w:val="6DD058FA"/>
    <w:lvl w:ilvl="0">
      <w:start w:val="1"/>
      <w:numFmt w:val="decimal"/>
      <w:lvlRestart w:val="0"/>
      <w:pStyle w:val="AppX1"/>
      <w:lvlText w:val="X-%1."/>
      <w:lvlJc w:val="left"/>
      <w:pPr>
        <w:tabs>
          <w:tab w:val="num" w:pos="720"/>
        </w:tabs>
        <w:ind w:left="720" w:hanging="720"/>
      </w:pPr>
      <w:rPr>
        <w:rFonts w:hint="default"/>
      </w:rPr>
    </w:lvl>
    <w:lvl w:ilvl="1">
      <w:start w:val="1"/>
      <w:numFmt w:val="decimal"/>
      <w:pStyle w:val="AppX2"/>
      <w:lvlText w:val="X-%1.%2"/>
      <w:lvlJc w:val="left"/>
      <w:pPr>
        <w:tabs>
          <w:tab w:val="num" w:pos="936"/>
        </w:tabs>
        <w:ind w:left="936" w:hanging="936"/>
      </w:pPr>
      <w:rPr>
        <w:rFonts w:hint="default"/>
      </w:rPr>
    </w:lvl>
    <w:lvl w:ilvl="2">
      <w:start w:val="1"/>
      <w:numFmt w:val="decimal"/>
      <w:pStyle w:val="AppX3"/>
      <w:lvlText w:val="X-%1.%2.%3"/>
      <w:lvlJc w:val="left"/>
      <w:pPr>
        <w:tabs>
          <w:tab w:val="num" w:pos="1080"/>
        </w:tabs>
        <w:ind w:left="1080" w:hanging="1080"/>
      </w:pPr>
      <w:rPr>
        <w:rFonts w:hint="default"/>
      </w:rPr>
    </w:lvl>
    <w:lvl w:ilvl="3">
      <w:start w:val="1"/>
      <w:numFmt w:val="decimal"/>
      <w:pStyle w:val="AppX4"/>
      <w:lvlText w:val="X-%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7C67507F"/>
    <w:multiLevelType w:val="multilevel"/>
    <w:tmpl w:val="B5145C86"/>
    <w:lvl w:ilvl="0">
      <w:start w:val="1"/>
      <w:numFmt w:val="decimal"/>
      <w:lvlRestart w:val="0"/>
      <w:pStyle w:val="AppM1"/>
      <w:lvlText w:val="M-%1."/>
      <w:lvlJc w:val="left"/>
      <w:pPr>
        <w:tabs>
          <w:tab w:val="num" w:pos="720"/>
        </w:tabs>
        <w:ind w:left="720" w:hanging="720"/>
      </w:pPr>
      <w:rPr>
        <w:rFonts w:hint="default"/>
      </w:rPr>
    </w:lvl>
    <w:lvl w:ilvl="1">
      <w:start w:val="1"/>
      <w:numFmt w:val="decimal"/>
      <w:pStyle w:val="AppM2"/>
      <w:lvlText w:val="M-%1.%2"/>
      <w:lvlJc w:val="left"/>
      <w:pPr>
        <w:tabs>
          <w:tab w:val="num" w:pos="936"/>
        </w:tabs>
        <w:ind w:left="936" w:hanging="936"/>
      </w:pPr>
      <w:rPr>
        <w:rFonts w:hint="default"/>
      </w:rPr>
    </w:lvl>
    <w:lvl w:ilvl="2">
      <w:start w:val="1"/>
      <w:numFmt w:val="decimal"/>
      <w:pStyle w:val="AppM3"/>
      <w:lvlText w:val="M-%1.%2.%3"/>
      <w:lvlJc w:val="left"/>
      <w:pPr>
        <w:tabs>
          <w:tab w:val="num" w:pos="1080"/>
        </w:tabs>
        <w:ind w:left="1080" w:hanging="1080"/>
      </w:pPr>
      <w:rPr>
        <w:rFonts w:hint="default"/>
      </w:rPr>
    </w:lvl>
    <w:lvl w:ilvl="3">
      <w:start w:val="1"/>
      <w:numFmt w:val="decimal"/>
      <w:pStyle w:val="AppM4"/>
      <w:lvlText w:val="M-%1.%2.%3.%4"/>
      <w:lvlJc w:val="left"/>
      <w:pPr>
        <w:tabs>
          <w:tab w:val="num" w:pos="1224"/>
        </w:tabs>
        <w:ind w:left="1224" w:hanging="122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nsid w:val="7D8C3E54"/>
    <w:multiLevelType w:val="hybridMultilevel"/>
    <w:tmpl w:val="DC9A9550"/>
    <w:lvl w:ilvl="0" w:tplc="73261D0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1"/>
  </w:num>
  <w:num w:numId="3">
    <w:abstractNumId w:val="0"/>
  </w:num>
  <w:num w:numId="4">
    <w:abstractNumId w:val="34"/>
  </w:num>
  <w:num w:numId="5">
    <w:abstractNumId w:val="37"/>
  </w:num>
  <w:num w:numId="6">
    <w:abstractNumId w:val="32"/>
  </w:num>
  <w:num w:numId="7">
    <w:abstractNumId w:val="40"/>
  </w:num>
  <w:num w:numId="8">
    <w:abstractNumId w:val="8"/>
  </w:num>
  <w:num w:numId="9">
    <w:abstractNumId w:val="36"/>
  </w:num>
  <w:num w:numId="10">
    <w:abstractNumId w:val="12"/>
  </w:num>
  <w:num w:numId="11">
    <w:abstractNumId w:val="11"/>
  </w:num>
  <w:num w:numId="12">
    <w:abstractNumId w:val="15"/>
  </w:num>
  <w:num w:numId="13">
    <w:abstractNumId w:val="35"/>
  </w:num>
  <w:num w:numId="14">
    <w:abstractNumId w:val="20"/>
  </w:num>
  <w:num w:numId="15">
    <w:abstractNumId w:val="19"/>
  </w:num>
  <w:num w:numId="16">
    <w:abstractNumId w:val="13"/>
  </w:num>
  <w:num w:numId="17">
    <w:abstractNumId w:val="7"/>
  </w:num>
  <w:num w:numId="18">
    <w:abstractNumId w:val="25"/>
  </w:num>
  <w:num w:numId="19">
    <w:abstractNumId w:val="16"/>
  </w:num>
  <w:num w:numId="20">
    <w:abstractNumId w:val="2"/>
  </w:num>
  <w:num w:numId="21">
    <w:abstractNumId w:val="39"/>
  </w:num>
  <w:num w:numId="22">
    <w:abstractNumId w:val="24"/>
  </w:num>
  <w:num w:numId="23">
    <w:abstractNumId w:val="5"/>
  </w:num>
  <w:num w:numId="24">
    <w:abstractNumId w:val="23"/>
  </w:num>
  <w:num w:numId="25">
    <w:abstractNumId w:val="28"/>
  </w:num>
  <w:num w:numId="26">
    <w:abstractNumId w:val="17"/>
  </w:num>
  <w:num w:numId="27">
    <w:abstractNumId w:val="22"/>
  </w:num>
  <w:num w:numId="28">
    <w:abstractNumId w:val="26"/>
  </w:num>
  <w:num w:numId="29">
    <w:abstractNumId w:val="18"/>
  </w:num>
  <w:num w:numId="30">
    <w:abstractNumId w:val="3"/>
  </w:num>
  <w:num w:numId="31">
    <w:abstractNumId w:val="10"/>
  </w:num>
  <w:num w:numId="32">
    <w:abstractNumId w:val="38"/>
  </w:num>
  <w:num w:numId="33">
    <w:abstractNumId w:val="6"/>
  </w:num>
  <w:num w:numId="34">
    <w:abstractNumId w:val="29"/>
  </w:num>
  <w:num w:numId="35">
    <w:abstractNumId w:val="14"/>
  </w:num>
  <w:num w:numId="36">
    <w:abstractNumId w:val="30"/>
  </w:num>
  <w:num w:numId="37">
    <w:abstractNumId w:val="9"/>
  </w:num>
  <w:num w:numId="38">
    <w:abstractNumId w:val="21"/>
  </w:num>
  <w:num w:numId="39">
    <w:abstractNumId w:val="33"/>
  </w:num>
  <w:num w:numId="40">
    <w:abstractNumId w:val="27"/>
  </w:num>
  <w:num w:numId="41">
    <w:abstractNumId w:val="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001"/>
  <w:defaultTabStop w:val="360"/>
  <w:evenAndOddHeaders/>
  <w:displayHorizontalDrawingGridEvery w:val="0"/>
  <w:displayVerticalDrawingGridEvery w:val="0"/>
  <w:doNotUseMarginsForDrawingGridOrigin/>
  <w:doNotShadeFormData/>
  <w:noPunctuationKerning/>
  <w:characterSpacingControl w:val="doNotCompress"/>
  <w:hdrShapeDefaults>
    <o:shapedefaults v:ext="edit" spidmax="54274"/>
  </w:hdrShapeDefaults>
  <w:footnotePr>
    <w:numFmt w:val="lowerLetter"/>
    <w:footnote w:id="-1"/>
    <w:footnote w:id="0"/>
  </w:footnotePr>
  <w:endnotePr>
    <w:endnote w:id="-1"/>
    <w:endnote w:id="0"/>
  </w:endnotePr>
  <w:compat/>
  <w:rsids>
    <w:rsidRoot w:val="00C832AB"/>
    <w:rsid w:val="0000045D"/>
    <w:rsid w:val="000051DB"/>
    <w:rsid w:val="00006D43"/>
    <w:rsid w:val="00010757"/>
    <w:rsid w:val="0001085C"/>
    <w:rsid w:val="00011D16"/>
    <w:rsid w:val="000123AA"/>
    <w:rsid w:val="00014593"/>
    <w:rsid w:val="00015C12"/>
    <w:rsid w:val="00017CA7"/>
    <w:rsid w:val="00017E8A"/>
    <w:rsid w:val="0002100C"/>
    <w:rsid w:val="0002460A"/>
    <w:rsid w:val="000263FB"/>
    <w:rsid w:val="000268DC"/>
    <w:rsid w:val="0002746B"/>
    <w:rsid w:val="00032306"/>
    <w:rsid w:val="0003646A"/>
    <w:rsid w:val="00040045"/>
    <w:rsid w:val="00040AEF"/>
    <w:rsid w:val="000420DD"/>
    <w:rsid w:val="00043519"/>
    <w:rsid w:val="00044081"/>
    <w:rsid w:val="000506C3"/>
    <w:rsid w:val="00050A7F"/>
    <w:rsid w:val="000555B5"/>
    <w:rsid w:val="00060173"/>
    <w:rsid w:val="00063037"/>
    <w:rsid w:val="00066428"/>
    <w:rsid w:val="00070726"/>
    <w:rsid w:val="000744F0"/>
    <w:rsid w:val="00075801"/>
    <w:rsid w:val="000774E2"/>
    <w:rsid w:val="00081C76"/>
    <w:rsid w:val="0008782B"/>
    <w:rsid w:val="00092081"/>
    <w:rsid w:val="0009336C"/>
    <w:rsid w:val="00094D26"/>
    <w:rsid w:val="00097E7D"/>
    <w:rsid w:val="000A1D36"/>
    <w:rsid w:val="000A5004"/>
    <w:rsid w:val="000A6192"/>
    <w:rsid w:val="000A7245"/>
    <w:rsid w:val="000B043C"/>
    <w:rsid w:val="000B22E5"/>
    <w:rsid w:val="000B2FDC"/>
    <w:rsid w:val="000B4119"/>
    <w:rsid w:val="000B60B1"/>
    <w:rsid w:val="000B66AC"/>
    <w:rsid w:val="000B69CF"/>
    <w:rsid w:val="000C5443"/>
    <w:rsid w:val="000D3424"/>
    <w:rsid w:val="000D4534"/>
    <w:rsid w:val="000D6AAE"/>
    <w:rsid w:val="000E07C0"/>
    <w:rsid w:val="000E2863"/>
    <w:rsid w:val="000F39FF"/>
    <w:rsid w:val="0010191A"/>
    <w:rsid w:val="001054E5"/>
    <w:rsid w:val="00105DB6"/>
    <w:rsid w:val="00106257"/>
    <w:rsid w:val="00111BF6"/>
    <w:rsid w:val="00117A8F"/>
    <w:rsid w:val="001230C0"/>
    <w:rsid w:val="00125209"/>
    <w:rsid w:val="0012762E"/>
    <w:rsid w:val="0013034F"/>
    <w:rsid w:val="0013339B"/>
    <w:rsid w:val="00133BE6"/>
    <w:rsid w:val="0013795D"/>
    <w:rsid w:val="00137D02"/>
    <w:rsid w:val="001408EF"/>
    <w:rsid w:val="00140DA2"/>
    <w:rsid w:val="001418C5"/>
    <w:rsid w:val="001458AE"/>
    <w:rsid w:val="00145A55"/>
    <w:rsid w:val="001505E7"/>
    <w:rsid w:val="00150EAC"/>
    <w:rsid w:val="00151381"/>
    <w:rsid w:val="001539CB"/>
    <w:rsid w:val="00153B21"/>
    <w:rsid w:val="00153B69"/>
    <w:rsid w:val="00160476"/>
    <w:rsid w:val="00161637"/>
    <w:rsid w:val="0016644B"/>
    <w:rsid w:val="00170C56"/>
    <w:rsid w:val="001727F2"/>
    <w:rsid w:val="00173BE9"/>
    <w:rsid w:val="001810E5"/>
    <w:rsid w:val="001839D9"/>
    <w:rsid w:val="00186089"/>
    <w:rsid w:val="00190FE9"/>
    <w:rsid w:val="00191082"/>
    <w:rsid w:val="00193133"/>
    <w:rsid w:val="0019368E"/>
    <w:rsid w:val="001954D7"/>
    <w:rsid w:val="001977A8"/>
    <w:rsid w:val="00197B56"/>
    <w:rsid w:val="00197E85"/>
    <w:rsid w:val="001A05AF"/>
    <w:rsid w:val="001A2A16"/>
    <w:rsid w:val="001A2E12"/>
    <w:rsid w:val="001A578A"/>
    <w:rsid w:val="001B11AE"/>
    <w:rsid w:val="001B2B86"/>
    <w:rsid w:val="001B2D78"/>
    <w:rsid w:val="001B4EE9"/>
    <w:rsid w:val="001C13ED"/>
    <w:rsid w:val="001C244E"/>
    <w:rsid w:val="001C28B1"/>
    <w:rsid w:val="001C416E"/>
    <w:rsid w:val="001C57AC"/>
    <w:rsid w:val="001C5A9F"/>
    <w:rsid w:val="001D071A"/>
    <w:rsid w:val="001D2360"/>
    <w:rsid w:val="001D4BC4"/>
    <w:rsid w:val="001D6C6F"/>
    <w:rsid w:val="001E19EC"/>
    <w:rsid w:val="001E22BA"/>
    <w:rsid w:val="001E30EB"/>
    <w:rsid w:val="001F3AC1"/>
    <w:rsid w:val="001F4A14"/>
    <w:rsid w:val="001F4D41"/>
    <w:rsid w:val="001F6AD7"/>
    <w:rsid w:val="001F7AA5"/>
    <w:rsid w:val="00201AE3"/>
    <w:rsid w:val="00202966"/>
    <w:rsid w:val="00207498"/>
    <w:rsid w:val="00211A4D"/>
    <w:rsid w:val="0021217B"/>
    <w:rsid w:val="002153D4"/>
    <w:rsid w:val="00216372"/>
    <w:rsid w:val="00216B0C"/>
    <w:rsid w:val="00217E98"/>
    <w:rsid w:val="00220DEE"/>
    <w:rsid w:val="002229FD"/>
    <w:rsid w:val="00223B11"/>
    <w:rsid w:val="00226245"/>
    <w:rsid w:val="00230DC0"/>
    <w:rsid w:val="002340D8"/>
    <w:rsid w:val="00234B13"/>
    <w:rsid w:val="002353C3"/>
    <w:rsid w:val="00237D91"/>
    <w:rsid w:val="0024067F"/>
    <w:rsid w:val="002407EE"/>
    <w:rsid w:val="00241155"/>
    <w:rsid w:val="00243503"/>
    <w:rsid w:val="00246F2F"/>
    <w:rsid w:val="00250E68"/>
    <w:rsid w:val="00255176"/>
    <w:rsid w:val="00257C46"/>
    <w:rsid w:val="00262570"/>
    <w:rsid w:val="0026294D"/>
    <w:rsid w:val="0026316F"/>
    <w:rsid w:val="00264B89"/>
    <w:rsid w:val="00264E00"/>
    <w:rsid w:val="00266552"/>
    <w:rsid w:val="00267374"/>
    <w:rsid w:val="00267771"/>
    <w:rsid w:val="0027258B"/>
    <w:rsid w:val="00273FD6"/>
    <w:rsid w:val="00277C05"/>
    <w:rsid w:val="00277C26"/>
    <w:rsid w:val="00277EB6"/>
    <w:rsid w:val="00284B00"/>
    <w:rsid w:val="00287301"/>
    <w:rsid w:val="00287B88"/>
    <w:rsid w:val="002909C6"/>
    <w:rsid w:val="002909D0"/>
    <w:rsid w:val="00291676"/>
    <w:rsid w:val="00291E5F"/>
    <w:rsid w:val="00292AC5"/>
    <w:rsid w:val="00293BA5"/>
    <w:rsid w:val="00295ECD"/>
    <w:rsid w:val="00296740"/>
    <w:rsid w:val="00296F8B"/>
    <w:rsid w:val="002A0D2C"/>
    <w:rsid w:val="002A0D5C"/>
    <w:rsid w:val="002A1E8B"/>
    <w:rsid w:val="002A3634"/>
    <w:rsid w:val="002B13E1"/>
    <w:rsid w:val="002B5027"/>
    <w:rsid w:val="002C05FC"/>
    <w:rsid w:val="002C081D"/>
    <w:rsid w:val="002C1C69"/>
    <w:rsid w:val="002C4145"/>
    <w:rsid w:val="002C5E8C"/>
    <w:rsid w:val="002C7684"/>
    <w:rsid w:val="002D07DA"/>
    <w:rsid w:val="002D29B5"/>
    <w:rsid w:val="002D370F"/>
    <w:rsid w:val="002D3DAF"/>
    <w:rsid w:val="002D447B"/>
    <w:rsid w:val="002D4F87"/>
    <w:rsid w:val="002D6857"/>
    <w:rsid w:val="002D73C3"/>
    <w:rsid w:val="002E0533"/>
    <w:rsid w:val="002E26C7"/>
    <w:rsid w:val="002E2BC8"/>
    <w:rsid w:val="002E30DD"/>
    <w:rsid w:val="002E3593"/>
    <w:rsid w:val="002E3E9E"/>
    <w:rsid w:val="002E5071"/>
    <w:rsid w:val="002E68E4"/>
    <w:rsid w:val="002E6CFF"/>
    <w:rsid w:val="002E79C8"/>
    <w:rsid w:val="002F0E0F"/>
    <w:rsid w:val="002F223F"/>
    <w:rsid w:val="002F3095"/>
    <w:rsid w:val="002F4E56"/>
    <w:rsid w:val="00302E8C"/>
    <w:rsid w:val="0030664E"/>
    <w:rsid w:val="003077AE"/>
    <w:rsid w:val="00311EC5"/>
    <w:rsid w:val="00313263"/>
    <w:rsid w:val="00314F3A"/>
    <w:rsid w:val="003155E5"/>
    <w:rsid w:val="0032697A"/>
    <w:rsid w:val="00326FC3"/>
    <w:rsid w:val="00331033"/>
    <w:rsid w:val="003324C1"/>
    <w:rsid w:val="00337659"/>
    <w:rsid w:val="00342575"/>
    <w:rsid w:val="00343B1B"/>
    <w:rsid w:val="00344FEE"/>
    <w:rsid w:val="003464B5"/>
    <w:rsid w:val="003524BD"/>
    <w:rsid w:val="003543AA"/>
    <w:rsid w:val="00355D87"/>
    <w:rsid w:val="00355F2F"/>
    <w:rsid w:val="00362DCC"/>
    <w:rsid w:val="00363E71"/>
    <w:rsid w:val="00364463"/>
    <w:rsid w:val="003668BA"/>
    <w:rsid w:val="00371C5A"/>
    <w:rsid w:val="0037289C"/>
    <w:rsid w:val="00373541"/>
    <w:rsid w:val="00374111"/>
    <w:rsid w:val="003763F0"/>
    <w:rsid w:val="003764F4"/>
    <w:rsid w:val="003772A4"/>
    <w:rsid w:val="00381861"/>
    <w:rsid w:val="00382FFC"/>
    <w:rsid w:val="00384252"/>
    <w:rsid w:val="003852B5"/>
    <w:rsid w:val="0038547B"/>
    <w:rsid w:val="00386A67"/>
    <w:rsid w:val="003877C2"/>
    <w:rsid w:val="0039127A"/>
    <w:rsid w:val="0039615B"/>
    <w:rsid w:val="003964B5"/>
    <w:rsid w:val="003A1CD7"/>
    <w:rsid w:val="003A2AA0"/>
    <w:rsid w:val="003A31B5"/>
    <w:rsid w:val="003A347A"/>
    <w:rsid w:val="003A3C0E"/>
    <w:rsid w:val="003A629F"/>
    <w:rsid w:val="003A6FBA"/>
    <w:rsid w:val="003A6FCC"/>
    <w:rsid w:val="003B0377"/>
    <w:rsid w:val="003B064D"/>
    <w:rsid w:val="003B0FD0"/>
    <w:rsid w:val="003B11B1"/>
    <w:rsid w:val="003B11C9"/>
    <w:rsid w:val="003B2FD3"/>
    <w:rsid w:val="003B3A11"/>
    <w:rsid w:val="003B462A"/>
    <w:rsid w:val="003C1BCB"/>
    <w:rsid w:val="003C443B"/>
    <w:rsid w:val="003C58AA"/>
    <w:rsid w:val="003D1994"/>
    <w:rsid w:val="003D2C88"/>
    <w:rsid w:val="003D35F9"/>
    <w:rsid w:val="003D6146"/>
    <w:rsid w:val="003E014C"/>
    <w:rsid w:val="003E08F8"/>
    <w:rsid w:val="003E099B"/>
    <w:rsid w:val="003E7862"/>
    <w:rsid w:val="003F0284"/>
    <w:rsid w:val="003F034D"/>
    <w:rsid w:val="003F0D9F"/>
    <w:rsid w:val="003F172D"/>
    <w:rsid w:val="003F2143"/>
    <w:rsid w:val="003F5AED"/>
    <w:rsid w:val="003F5E7D"/>
    <w:rsid w:val="003F616A"/>
    <w:rsid w:val="003F61E6"/>
    <w:rsid w:val="003F6A96"/>
    <w:rsid w:val="003F6FDD"/>
    <w:rsid w:val="0040135A"/>
    <w:rsid w:val="00401645"/>
    <w:rsid w:val="0040210E"/>
    <w:rsid w:val="00406C18"/>
    <w:rsid w:val="00407D93"/>
    <w:rsid w:val="0041428C"/>
    <w:rsid w:val="004260AC"/>
    <w:rsid w:val="00426496"/>
    <w:rsid w:val="00427778"/>
    <w:rsid w:val="00430395"/>
    <w:rsid w:val="00432F6B"/>
    <w:rsid w:val="00440802"/>
    <w:rsid w:val="0044341F"/>
    <w:rsid w:val="00443E0E"/>
    <w:rsid w:val="00443FF0"/>
    <w:rsid w:val="004545A7"/>
    <w:rsid w:val="00457A6F"/>
    <w:rsid w:val="004619DE"/>
    <w:rsid w:val="00462B42"/>
    <w:rsid w:val="00465705"/>
    <w:rsid w:val="00467995"/>
    <w:rsid w:val="00475767"/>
    <w:rsid w:val="00481CF1"/>
    <w:rsid w:val="00483F33"/>
    <w:rsid w:val="00483F91"/>
    <w:rsid w:val="00484E0A"/>
    <w:rsid w:val="00485813"/>
    <w:rsid w:val="00487FBE"/>
    <w:rsid w:val="00491486"/>
    <w:rsid w:val="004927D7"/>
    <w:rsid w:val="004964A5"/>
    <w:rsid w:val="00496672"/>
    <w:rsid w:val="004974A3"/>
    <w:rsid w:val="00497A84"/>
    <w:rsid w:val="004A1295"/>
    <w:rsid w:val="004A6E51"/>
    <w:rsid w:val="004B0F33"/>
    <w:rsid w:val="004B11E8"/>
    <w:rsid w:val="004B2EC1"/>
    <w:rsid w:val="004B6836"/>
    <w:rsid w:val="004B7DC5"/>
    <w:rsid w:val="004C7623"/>
    <w:rsid w:val="004C7822"/>
    <w:rsid w:val="004D0DCE"/>
    <w:rsid w:val="004D1AD1"/>
    <w:rsid w:val="004D69F1"/>
    <w:rsid w:val="004E01C8"/>
    <w:rsid w:val="004E0D8C"/>
    <w:rsid w:val="004E1464"/>
    <w:rsid w:val="004E17F5"/>
    <w:rsid w:val="004E1A37"/>
    <w:rsid w:val="004E31B0"/>
    <w:rsid w:val="004E5C81"/>
    <w:rsid w:val="004E5FCC"/>
    <w:rsid w:val="004E7882"/>
    <w:rsid w:val="004F1056"/>
    <w:rsid w:val="004F15B5"/>
    <w:rsid w:val="004F3C6C"/>
    <w:rsid w:val="004F4C19"/>
    <w:rsid w:val="004F6CFC"/>
    <w:rsid w:val="005013FA"/>
    <w:rsid w:val="0050141E"/>
    <w:rsid w:val="00503A6F"/>
    <w:rsid w:val="00504CF3"/>
    <w:rsid w:val="005118C2"/>
    <w:rsid w:val="00511B2E"/>
    <w:rsid w:val="00514706"/>
    <w:rsid w:val="00515786"/>
    <w:rsid w:val="00517606"/>
    <w:rsid w:val="005179C3"/>
    <w:rsid w:val="00523AD4"/>
    <w:rsid w:val="00523ECF"/>
    <w:rsid w:val="005245A9"/>
    <w:rsid w:val="00526CFE"/>
    <w:rsid w:val="00532601"/>
    <w:rsid w:val="005346BD"/>
    <w:rsid w:val="005363B7"/>
    <w:rsid w:val="0053714F"/>
    <w:rsid w:val="00541106"/>
    <w:rsid w:val="00542238"/>
    <w:rsid w:val="00544365"/>
    <w:rsid w:val="005478B6"/>
    <w:rsid w:val="00550C7C"/>
    <w:rsid w:val="00550EE6"/>
    <w:rsid w:val="005519F8"/>
    <w:rsid w:val="00554D6A"/>
    <w:rsid w:val="00555374"/>
    <w:rsid w:val="00556008"/>
    <w:rsid w:val="005565DC"/>
    <w:rsid w:val="00556E34"/>
    <w:rsid w:val="0056183C"/>
    <w:rsid w:val="00566FE9"/>
    <w:rsid w:val="00567092"/>
    <w:rsid w:val="00567269"/>
    <w:rsid w:val="00580194"/>
    <w:rsid w:val="00580DEE"/>
    <w:rsid w:val="0058118C"/>
    <w:rsid w:val="005820C9"/>
    <w:rsid w:val="00582E40"/>
    <w:rsid w:val="00583E9E"/>
    <w:rsid w:val="00586722"/>
    <w:rsid w:val="0058781A"/>
    <w:rsid w:val="00587914"/>
    <w:rsid w:val="005902B7"/>
    <w:rsid w:val="00597594"/>
    <w:rsid w:val="005A0997"/>
    <w:rsid w:val="005A348A"/>
    <w:rsid w:val="005A3EE4"/>
    <w:rsid w:val="005A723F"/>
    <w:rsid w:val="005B0563"/>
    <w:rsid w:val="005B1074"/>
    <w:rsid w:val="005B16CE"/>
    <w:rsid w:val="005B1868"/>
    <w:rsid w:val="005B1D9B"/>
    <w:rsid w:val="005B33B4"/>
    <w:rsid w:val="005C0B42"/>
    <w:rsid w:val="005C17A2"/>
    <w:rsid w:val="005C4AB8"/>
    <w:rsid w:val="005C7677"/>
    <w:rsid w:val="005C7B4B"/>
    <w:rsid w:val="005D12D4"/>
    <w:rsid w:val="005D304C"/>
    <w:rsid w:val="005D52FB"/>
    <w:rsid w:val="005D5D7C"/>
    <w:rsid w:val="005E1F35"/>
    <w:rsid w:val="005E45F3"/>
    <w:rsid w:val="005F0D62"/>
    <w:rsid w:val="005F13DD"/>
    <w:rsid w:val="005F25FA"/>
    <w:rsid w:val="005F27D9"/>
    <w:rsid w:val="005F77B9"/>
    <w:rsid w:val="00602AA3"/>
    <w:rsid w:val="006065AB"/>
    <w:rsid w:val="00610E3D"/>
    <w:rsid w:val="00613F16"/>
    <w:rsid w:val="00614181"/>
    <w:rsid w:val="006149A2"/>
    <w:rsid w:val="006151F2"/>
    <w:rsid w:val="00617480"/>
    <w:rsid w:val="006202B5"/>
    <w:rsid w:val="00621C9E"/>
    <w:rsid w:val="00622EC0"/>
    <w:rsid w:val="00622EE6"/>
    <w:rsid w:val="00627C00"/>
    <w:rsid w:val="00631459"/>
    <w:rsid w:val="00632318"/>
    <w:rsid w:val="00633830"/>
    <w:rsid w:val="006358B5"/>
    <w:rsid w:val="00637132"/>
    <w:rsid w:val="0063722D"/>
    <w:rsid w:val="006427BA"/>
    <w:rsid w:val="00644C02"/>
    <w:rsid w:val="00644C36"/>
    <w:rsid w:val="006515BB"/>
    <w:rsid w:val="00651631"/>
    <w:rsid w:val="006525B9"/>
    <w:rsid w:val="00652EBC"/>
    <w:rsid w:val="00654BE7"/>
    <w:rsid w:val="0066018B"/>
    <w:rsid w:val="0066078C"/>
    <w:rsid w:val="006622C5"/>
    <w:rsid w:val="00664863"/>
    <w:rsid w:val="00666692"/>
    <w:rsid w:val="006771A5"/>
    <w:rsid w:val="006843A6"/>
    <w:rsid w:val="006847A2"/>
    <w:rsid w:val="00691A4F"/>
    <w:rsid w:val="00693108"/>
    <w:rsid w:val="00693556"/>
    <w:rsid w:val="006948F2"/>
    <w:rsid w:val="006A2F4D"/>
    <w:rsid w:val="006A767D"/>
    <w:rsid w:val="006B0025"/>
    <w:rsid w:val="006B07BF"/>
    <w:rsid w:val="006B1FF8"/>
    <w:rsid w:val="006B2DFA"/>
    <w:rsid w:val="006C0280"/>
    <w:rsid w:val="006C3CEF"/>
    <w:rsid w:val="006C4372"/>
    <w:rsid w:val="006C5F0E"/>
    <w:rsid w:val="006C714A"/>
    <w:rsid w:val="006D1A0C"/>
    <w:rsid w:val="006D243E"/>
    <w:rsid w:val="006D26E8"/>
    <w:rsid w:val="006D3062"/>
    <w:rsid w:val="006E0B50"/>
    <w:rsid w:val="006E0F6E"/>
    <w:rsid w:val="006E3DF0"/>
    <w:rsid w:val="006E3E4F"/>
    <w:rsid w:val="006E4D3E"/>
    <w:rsid w:val="006E644F"/>
    <w:rsid w:val="006E697E"/>
    <w:rsid w:val="006F0CB2"/>
    <w:rsid w:val="006F0F98"/>
    <w:rsid w:val="006F1973"/>
    <w:rsid w:val="006F3A88"/>
    <w:rsid w:val="006F6731"/>
    <w:rsid w:val="006F69B4"/>
    <w:rsid w:val="006F7CB0"/>
    <w:rsid w:val="006F7EE5"/>
    <w:rsid w:val="00701646"/>
    <w:rsid w:val="00702490"/>
    <w:rsid w:val="00703460"/>
    <w:rsid w:val="00705EFC"/>
    <w:rsid w:val="00706389"/>
    <w:rsid w:val="00707650"/>
    <w:rsid w:val="007126A9"/>
    <w:rsid w:val="00713FB5"/>
    <w:rsid w:val="00715E5C"/>
    <w:rsid w:val="00716C11"/>
    <w:rsid w:val="0071779E"/>
    <w:rsid w:val="00722E2F"/>
    <w:rsid w:val="00722E4C"/>
    <w:rsid w:val="007238EC"/>
    <w:rsid w:val="00725966"/>
    <w:rsid w:val="00725DCD"/>
    <w:rsid w:val="007276F3"/>
    <w:rsid w:val="00730838"/>
    <w:rsid w:val="00731764"/>
    <w:rsid w:val="007338CD"/>
    <w:rsid w:val="00733BC0"/>
    <w:rsid w:val="00734EB9"/>
    <w:rsid w:val="0073590A"/>
    <w:rsid w:val="00736017"/>
    <w:rsid w:val="00736D4A"/>
    <w:rsid w:val="00741AD6"/>
    <w:rsid w:val="007427E4"/>
    <w:rsid w:val="00746924"/>
    <w:rsid w:val="00747B01"/>
    <w:rsid w:val="007502BE"/>
    <w:rsid w:val="00750F74"/>
    <w:rsid w:val="00754D8D"/>
    <w:rsid w:val="00756D3F"/>
    <w:rsid w:val="00764860"/>
    <w:rsid w:val="00764983"/>
    <w:rsid w:val="00764F4F"/>
    <w:rsid w:val="00766075"/>
    <w:rsid w:val="00766BCA"/>
    <w:rsid w:val="00767AB0"/>
    <w:rsid w:val="007703AB"/>
    <w:rsid w:val="0077486D"/>
    <w:rsid w:val="00774976"/>
    <w:rsid w:val="00774E91"/>
    <w:rsid w:val="00775307"/>
    <w:rsid w:val="007753E6"/>
    <w:rsid w:val="00775F88"/>
    <w:rsid w:val="00776B26"/>
    <w:rsid w:val="00776E34"/>
    <w:rsid w:val="007847E1"/>
    <w:rsid w:val="00784D27"/>
    <w:rsid w:val="00792920"/>
    <w:rsid w:val="00793C0F"/>
    <w:rsid w:val="007A0254"/>
    <w:rsid w:val="007A37E1"/>
    <w:rsid w:val="007A68F6"/>
    <w:rsid w:val="007A7507"/>
    <w:rsid w:val="007B14EF"/>
    <w:rsid w:val="007B5CA1"/>
    <w:rsid w:val="007B6D49"/>
    <w:rsid w:val="007C04F3"/>
    <w:rsid w:val="007C0A65"/>
    <w:rsid w:val="007C22D0"/>
    <w:rsid w:val="007C3F67"/>
    <w:rsid w:val="007C4CD0"/>
    <w:rsid w:val="007C7639"/>
    <w:rsid w:val="007D3427"/>
    <w:rsid w:val="007D4C68"/>
    <w:rsid w:val="007D612C"/>
    <w:rsid w:val="007D6836"/>
    <w:rsid w:val="007D7A47"/>
    <w:rsid w:val="007D7BBB"/>
    <w:rsid w:val="007E03B3"/>
    <w:rsid w:val="007E2294"/>
    <w:rsid w:val="007E35DA"/>
    <w:rsid w:val="007E3F65"/>
    <w:rsid w:val="007E6C0A"/>
    <w:rsid w:val="007E6F83"/>
    <w:rsid w:val="007E7F4F"/>
    <w:rsid w:val="007F133A"/>
    <w:rsid w:val="007F15D3"/>
    <w:rsid w:val="008022CF"/>
    <w:rsid w:val="008049E2"/>
    <w:rsid w:val="008066A3"/>
    <w:rsid w:val="00811F6B"/>
    <w:rsid w:val="00815231"/>
    <w:rsid w:val="00815476"/>
    <w:rsid w:val="00815856"/>
    <w:rsid w:val="00816CEA"/>
    <w:rsid w:val="008229EE"/>
    <w:rsid w:val="00823A11"/>
    <w:rsid w:val="00823E5F"/>
    <w:rsid w:val="00824F2A"/>
    <w:rsid w:val="0082643E"/>
    <w:rsid w:val="0082683E"/>
    <w:rsid w:val="008278A8"/>
    <w:rsid w:val="00832B67"/>
    <w:rsid w:val="00834A21"/>
    <w:rsid w:val="00835E7D"/>
    <w:rsid w:val="00835EE8"/>
    <w:rsid w:val="00840E96"/>
    <w:rsid w:val="008443E7"/>
    <w:rsid w:val="008467AB"/>
    <w:rsid w:val="00850808"/>
    <w:rsid w:val="008514E6"/>
    <w:rsid w:val="00851EDD"/>
    <w:rsid w:val="008520F7"/>
    <w:rsid w:val="008538CF"/>
    <w:rsid w:val="00854460"/>
    <w:rsid w:val="00854812"/>
    <w:rsid w:val="008574F2"/>
    <w:rsid w:val="00857DB9"/>
    <w:rsid w:val="0086265D"/>
    <w:rsid w:val="00864518"/>
    <w:rsid w:val="00864A1B"/>
    <w:rsid w:val="00864D3B"/>
    <w:rsid w:val="008704BE"/>
    <w:rsid w:val="008728B4"/>
    <w:rsid w:val="0087389E"/>
    <w:rsid w:val="00873D1E"/>
    <w:rsid w:val="0087487E"/>
    <w:rsid w:val="00875953"/>
    <w:rsid w:val="0087652F"/>
    <w:rsid w:val="008779EA"/>
    <w:rsid w:val="0088257E"/>
    <w:rsid w:val="00884956"/>
    <w:rsid w:val="0088568B"/>
    <w:rsid w:val="008870DE"/>
    <w:rsid w:val="00887674"/>
    <w:rsid w:val="00890627"/>
    <w:rsid w:val="00890B51"/>
    <w:rsid w:val="00890F1F"/>
    <w:rsid w:val="0089258C"/>
    <w:rsid w:val="00893E18"/>
    <w:rsid w:val="00897CA3"/>
    <w:rsid w:val="008A037E"/>
    <w:rsid w:val="008A23C7"/>
    <w:rsid w:val="008A4CFB"/>
    <w:rsid w:val="008A4DA9"/>
    <w:rsid w:val="008B17AF"/>
    <w:rsid w:val="008B20C0"/>
    <w:rsid w:val="008B7F4E"/>
    <w:rsid w:val="008C0F90"/>
    <w:rsid w:val="008C19ED"/>
    <w:rsid w:val="008C5500"/>
    <w:rsid w:val="008C6BA4"/>
    <w:rsid w:val="008C7F29"/>
    <w:rsid w:val="008D050E"/>
    <w:rsid w:val="008D0BB1"/>
    <w:rsid w:val="008D0DDA"/>
    <w:rsid w:val="008D102D"/>
    <w:rsid w:val="008D182B"/>
    <w:rsid w:val="008D2C7E"/>
    <w:rsid w:val="008D3950"/>
    <w:rsid w:val="008D4DEA"/>
    <w:rsid w:val="008D4E0A"/>
    <w:rsid w:val="008D5AD5"/>
    <w:rsid w:val="008D5CF3"/>
    <w:rsid w:val="008D6298"/>
    <w:rsid w:val="008E022F"/>
    <w:rsid w:val="008E4FFA"/>
    <w:rsid w:val="008E6511"/>
    <w:rsid w:val="008F05C4"/>
    <w:rsid w:val="008F1165"/>
    <w:rsid w:val="008F540C"/>
    <w:rsid w:val="008F59C3"/>
    <w:rsid w:val="008F6E01"/>
    <w:rsid w:val="008F7658"/>
    <w:rsid w:val="008F7C4A"/>
    <w:rsid w:val="008F7CCB"/>
    <w:rsid w:val="009013E1"/>
    <w:rsid w:val="00901CCE"/>
    <w:rsid w:val="00904E2F"/>
    <w:rsid w:val="00905527"/>
    <w:rsid w:val="00905D5A"/>
    <w:rsid w:val="009079DA"/>
    <w:rsid w:val="00907BFC"/>
    <w:rsid w:val="00910F92"/>
    <w:rsid w:val="00911F9F"/>
    <w:rsid w:val="00911FB1"/>
    <w:rsid w:val="00917E21"/>
    <w:rsid w:val="00924033"/>
    <w:rsid w:val="00925E5E"/>
    <w:rsid w:val="00926559"/>
    <w:rsid w:val="009343EB"/>
    <w:rsid w:val="00937C36"/>
    <w:rsid w:val="00940DC6"/>
    <w:rsid w:val="00943DDA"/>
    <w:rsid w:val="0094422A"/>
    <w:rsid w:val="00945410"/>
    <w:rsid w:val="00945A23"/>
    <w:rsid w:val="00945F48"/>
    <w:rsid w:val="00947894"/>
    <w:rsid w:val="009511AF"/>
    <w:rsid w:val="0095142B"/>
    <w:rsid w:val="0095145C"/>
    <w:rsid w:val="009547D6"/>
    <w:rsid w:val="00956E84"/>
    <w:rsid w:val="009571AB"/>
    <w:rsid w:val="009574B0"/>
    <w:rsid w:val="0096052D"/>
    <w:rsid w:val="00960CE9"/>
    <w:rsid w:val="00962BC4"/>
    <w:rsid w:val="00964122"/>
    <w:rsid w:val="0096501A"/>
    <w:rsid w:val="009650FF"/>
    <w:rsid w:val="00965764"/>
    <w:rsid w:val="0097052C"/>
    <w:rsid w:val="00971EC6"/>
    <w:rsid w:val="00972293"/>
    <w:rsid w:val="009809A8"/>
    <w:rsid w:val="009847DA"/>
    <w:rsid w:val="00984BEC"/>
    <w:rsid w:val="00985ED7"/>
    <w:rsid w:val="0099184C"/>
    <w:rsid w:val="0099187B"/>
    <w:rsid w:val="009922DD"/>
    <w:rsid w:val="00992381"/>
    <w:rsid w:val="00992678"/>
    <w:rsid w:val="009961A4"/>
    <w:rsid w:val="009A5DB8"/>
    <w:rsid w:val="009A62D0"/>
    <w:rsid w:val="009A6651"/>
    <w:rsid w:val="009A6F46"/>
    <w:rsid w:val="009A76C0"/>
    <w:rsid w:val="009B0DC6"/>
    <w:rsid w:val="009B1207"/>
    <w:rsid w:val="009B4066"/>
    <w:rsid w:val="009B65E6"/>
    <w:rsid w:val="009B7C4F"/>
    <w:rsid w:val="009C0B00"/>
    <w:rsid w:val="009C18AC"/>
    <w:rsid w:val="009C1EC4"/>
    <w:rsid w:val="009C24CD"/>
    <w:rsid w:val="009C3943"/>
    <w:rsid w:val="009C62CF"/>
    <w:rsid w:val="009C6E91"/>
    <w:rsid w:val="009D1E94"/>
    <w:rsid w:val="009D202B"/>
    <w:rsid w:val="009D4EEA"/>
    <w:rsid w:val="009D5AC0"/>
    <w:rsid w:val="009D69A7"/>
    <w:rsid w:val="009E1DA5"/>
    <w:rsid w:val="009E3264"/>
    <w:rsid w:val="009E37D5"/>
    <w:rsid w:val="009E5545"/>
    <w:rsid w:val="009E6047"/>
    <w:rsid w:val="009E65B6"/>
    <w:rsid w:val="009E6A53"/>
    <w:rsid w:val="009F0A15"/>
    <w:rsid w:val="009F2766"/>
    <w:rsid w:val="009F4F89"/>
    <w:rsid w:val="009F60EC"/>
    <w:rsid w:val="00A00F22"/>
    <w:rsid w:val="00A03AA1"/>
    <w:rsid w:val="00A03DF3"/>
    <w:rsid w:val="00A0629D"/>
    <w:rsid w:val="00A06843"/>
    <w:rsid w:val="00A12385"/>
    <w:rsid w:val="00A12A14"/>
    <w:rsid w:val="00A14654"/>
    <w:rsid w:val="00A15B6A"/>
    <w:rsid w:val="00A1684D"/>
    <w:rsid w:val="00A1732A"/>
    <w:rsid w:val="00A21AF8"/>
    <w:rsid w:val="00A2690C"/>
    <w:rsid w:val="00A27745"/>
    <w:rsid w:val="00A33AB9"/>
    <w:rsid w:val="00A37882"/>
    <w:rsid w:val="00A41B82"/>
    <w:rsid w:val="00A42632"/>
    <w:rsid w:val="00A43CB2"/>
    <w:rsid w:val="00A4705A"/>
    <w:rsid w:val="00A47D63"/>
    <w:rsid w:val="00A511B0"/>
    <w:rsid w:val="00A530BB"/>
    <w:rsid w:val="00A53ECD"/>
    <w:rsid w:val="00A60B31"/>
    <w:rsid w:val="00A60EE3"/>
    <w:rsid w:val="00A61641"/>
    <w:rsid w:val="00A656E6"/>
    <w:rsid w:val="00A65C58"/>
    <w:rsid w:val="00A660C1"/>
    <w:rsid w:val="00A679EA"/>
    <w:rsid w:val="00A71ED9"/>
    <w:rsid w:val="00A72A9A"/>
    <w:rsid w:val="00A74268"/>
    <w:rsid w:val="00A7442B"/>
    <w:rsid w:val="00A745E1"/>
    <w:rsid w:val="00A76597"/>
    <w:rsid w:val="00A81341"/>
    <w:rsid w:val="00A8150E"/>
    <w:rsid w:val="00A82B4A"/>
    <w:rsid w:val="00A82C4B"/>
    <w:rsid w:val="00A847F2"/>
    <w:rsid w:val="00A84B12"/>
    <w:rsid w:val="00A85D5E"/>
    <w:rsid w:val="00A86F6F"/>
    <w:rsid w:val="00A87784"/>
    <w:rsid w:val="00A9235A"/>
    <w:rsid w:val="00A95456"/>
    <w:rsid w:val="00AA0417"/>
    <w:rsid w:val="00AA3833"/>
    <w:rsid w:val="00AA4561"/>
    <w:rsid w:val="00AA5780"/>
    <w:rsid w:val="00AA7641"/>
    <w:rsid w:val="00AB07C4"/>
    <w:rsid w:val="00AB14D9"/>
    <w:rsid w:val="00AB393B"/>
    <w:rsid w:val="00AB4CCB"/>
    <w:rsid w:val="00AB69F8"/>
    <w:rsid w:val="00AB6C9B"/>
    <w:rsid w:val="00AB7E1C"/>
    <w:rsid w:val="00AC7FBB"/>
    <w:rsid w:val="00AD00A5"/>
    <w:rsid w:val="00AD0509"/>
    <w:rsid w:val="00AD303F"/>
    <w:rsid w:val="00AD35A8"/>
    <w:rsid w:val="00AD49E1"/>
    <w:rsid w:val="00AE2679"/>
    <w:rsid w:val="00AE7F50"/>
    <w:rsid w:val="00AF3C5F"/>
    <w:rsid w:val="00AF454B"/>
    <w:rsid w:val="00AF60BB"/>
    <w:rsid w:val="00AF7687"/>
    <w:rsid w:val="00B04A4F"/>
    <w:rsid w:val="00B113D6"/>
    <w:rsid w:val="00B148DD"/>
    <w:rsid w:val="00B16AD1"/>
    <w:rsid w:val="00B20738"/>
    <w:rsid w:val="00B248FD"/>
    <w:rsid w:val="00B24A52"/>
    <w:rsid w:val="00B2565C"/>
    <w:rsid w:val="00B26364"/>
    <w:rsid w:val="00B26616"/>
    <w:rsid w:val="00B27DEC"/>
    <w:rsid w:val="00B30A3D"/>
    <w:rsid w:val="00B31F5A"/>
    <w:rsid w:val="00B32505"/>
    <w:rsid w:val="00B3269B"/>
    <w:rsid w:val="00B32811"/>
    <w:rsid w:val="00B33322"/>
    <w:rsid w:val="00B33598"/>
    <w:rsid w:val="00B3442B"/>
    <w:rsid w:val="00B4064C"/>
    <w:rsid w:val="00B428A6"/>
    <w:rsid w:val="00B47216"/>
    <w:rsid w:val="00B51876"/>
    <w:rsid w:val="00B566C9"/>
    <w:rsid w:val="00B574E8"/>
    <w:rsid w:val="00B63F23"/>
    <w:rsid w:val="00B7091E"/>
    <w:rsid w:val="00B735A9"/>
    <w:rsid w:val="00B735D7"/>
    <w:rsid w:val="00B73963"/>
    <w:rsid w:val="00B75283"/>
    <w:rsid w:val="00B76583"/>
    <w:rsid w:val="00B876B0"/>
    <w:rsid w:val="00B90632"/>
    <w:rsid w:val="00B93C64"/>
    <w:rsid w:val="00B9556B"/>
    <w:rsid w:val="00B95AAE"/>
    <w:rsid w:val="00B961F9"/>
    <w:rsid w:val="00B96A9E"/>
    <w:rsid w:val="00B9768D"/>
    <w:rsid w:val="00BA27E8"/>
    <w:rsid w:val="00BA2D28"/>
    <w:rsid w:val="00BA3B06"/>
    <w:rsid w:val="00BA46A3"/>
    <w:rsid w:val="00BA655B"/>
    <w:rsid w:val="00BA67C9"/>
    <w:rsid w:val="00BA7775"/>
    <w:rsid w:val="00BB1251"/>
    <w:rsid w:val="00BB23B0"/>
    <w:rsid w:val="00BB30C3"/>
    <w:rsid w:val="00BB33A3"/>
    <w:rsid w:val="00BB60DE"/>
    <w:rsid w:val="00BB62AE"/>
    <w:rsid w:val="00BC1DE3"/>
    <w:rsid w:val="00BC5363"/>
    <w:rsid w:val="00BC73A1"/>
    <w:rsid w:val="00BC7BF1"/>
    <w:rsid w:val="00BC7C2E"/>
    <w:rsid w:val="00BD663C"/>
    <w:rsid w:val="00BD6B52"/>
    <w:rsid w:val="00BE1259"/>
    <w:rsid w:val="00BE2801"/>
    <w:rsid w:val="00BE313C"/>
    <w:rsid w:val="00BE49D7"/>
    <w:rsid w:val="00BF38D4"/>
    <w:rsid w:val="00BF41FA"/>
    <w:rsid w:val="00BF5C88"/>
    <w:rsid w:val="00BF5DA4"/>
    <w:rsid w:val="00BF6461"/>
    <w:rsid w:val="00BF7ABA"/>
    <w:rsid w:val="00C00923"/>
    <w:rsid w:val="00C0416F"/>
    <w:rsid w:val="00C042BC"/>
    <w:rsid w:val="00C05B0E"/>
    <w:rsid w:val="00C06103"/>
    <w:rsid w:val="00C0620E"/>
    <w:rsid w:val="00C10E63"/>
    <w:rsid w:val="00C12849"/>
    <w:rsid w:val="00C12E80"/>
    <w:rsid w:val="00C14698"/>
    <w:rsid w:val="00C15FA6"/>
    <w:rsid w:val="00C224F6"/>
    <w:rsid w:val="00C22727"/>
    <w:rsid w:val="00C24B16"/>
    <w:rsid w:val="00C27E63"/>
    <w:rsid w:val="00C31CDA"/>
    <w:rsid w:val="00C32BAA"/>
    <w:rsid w:val="00C34266"/>
    <w:rsid w:val="00C36218"/>
    <w:rsid w:val="00C37477"/>
    <w:rsid w:val="00C4093F"/>
    <w:rsid w:val="00C40954"/>
    <w:rsid w:val="00C44D23"/>
    <w:rsid w:val="00C45E00"/>
    <w:rsid w:val="00C46A63"/>
    <w:rsid w:val="00C46D3E"/>
    <w:rsid w:val="00C503B5"/>
    <w:rsid w:val="00C50527"/>
    <w:rsid w:val="00C50F8F"/>
    <w:rsid w:val="00C52DC2"/>
    <w:rsid w:val="00C53EFF"/>
    <w:rsid w:val="00C546A7"/>
    <w:rsid w:val="00C567B2"/>
    <w:rsid w:val="00C62088"/>
    <w:rsid w:val="00C62097"/>
    <w:rsid w:val="00C64BCE"/>
    <w:rsid w:val="00C64DA3"/>
    <w:rsid w:val="00C67652"/>
    <w:rsid w:val="00C72125"/>
    <w:rsid w:val="00C7259D"/>
    <w:rsid w:val="00C72E36"/>
    <w:rsid w:val="00C730B2"/>
    <w:rsid w:val="00C733E9"/>
    <w:rsid w:val="00C73C00"/>
    <w:rsid w:val="00C750C7"/>
    <w:rsid w:val="00C762C4"/>
    <w:rsid w:val="00C7653B"/>
    <w:rsid w:val="00C77543"/>
    <w:rsid w:val="00C81DFA"/>
    <w:rsid w:val="00C826A9"/>
    <w:rsid w:val="00C82AF9"/>
    <w:rsid w:val="00C832AB"/>
    <w:rsid w:val="00C846A3"/>
    <w:rsid w:val="00C97663"/>
    <w:rsid w:val="00CA0E71"/>
    <w:rsid w:val="00CA160F"/>
    <w:rsid w:val="00CA206F"/>
    <w:rsid w:val="00CA3547"/>
    <w:rsid w:val="00CA4DA1"/>
    <w:rsid w:val="00CA57A2"/>
    <w:rsid w:val="00CB216C"/>
    <w:rsid w:val="00CB28CE"/>
    <w:rsid w:val="00CB44C1"/>
    <w:rsid w:val="00CB7340"/>
    <w:rsid w:val="00CC12D3"/>
    <w:rsid w:val="00CC148B"/>
    <w:rsid w:val="00CC53D0"/>
    <w:rsid w:val="00CC685A"/>
    <w:rsid w:val="00CD63B1"/>
    <w:rsid w:val="00CE0680"/>
    <w:rsid w:val="00CE131F"/>
    <w:rsid w:val="00CE1A56"/>
    <w:rsid w:val="00CE2FB1"/>
    <w:rsid w:val="00CE3C1A"/>
    <w:rsid w:val="00CE7908"/>
    <w:rsid w:val="00CF04E5"/>
    <w:rsid w:val="00CF0DD8"/>
    <w:rsid w:val="00CF2909"/>
    <w:rsid w:val="00CF2CDE"/>
    <w:rsid w:val="00CF5BDD"/>
    <w:rsid w:val="00D002A9"/>
    <w:rsid w:val="00D050EA"/>
    <w:rsid w:val="00D05BEE"/>
    <w:rsid w:val="00D068D2"/>
    <w:rsid w:val="00D06F65"/>
    <w:rsid w:val="00D105A2"/>
    <w:rsid w:val="00D12E52"/>
    <w:rsid w:val="00D1426D"/>
    <w:rsid w:val="00D15FBF"/>
    <w:rsid w:val="00D178CC"/>
    <w:rsid w:val="00D20286"/>
    <w:rsid w:val="00D261ED"/>
    <w:rsid w:val="00D31C78"/>
    <w:rsid w:val="00D34BCA"/>
    <w:rsid w:val="00D35393"/>
    <w:rsid w:val="00D3581C"/>
    <w:rsid w:val="00D36CFB"/>
    <w:rsid w:val="00D4003B"/>
    <w:rsid w:val="00D406D2"/>
    <w:rsid w:val="00D47BDB"/>
    <w:rsid w:val="00D53BBF"/>
    <w:rsid w:val="00D54FAB"/>
    <w:rsid w:val="00D64D84"/>
    <w:rsid w:val="00D66177"/>
    <w:rsid w:val="00D668AC"/>
    <w:rsid w:val="00D669C7"/>
    <w:rsid w:val="00D70E9F"/>
    <w:rsid w:val="00D75B48"/>
    <w:rsid w:val="00D7610E"/>
    <w:rsid w:val="00D76D5E"/>
    <w:rsid w:val="00D801C5"/>
    <w:rsid w:val="00D848BA"/>
    <w:rsid w:val="00D8598F"/>
    <w:rsid w:val="00D869BA"/>
    <w:rsid w:val="00D910D8"/>
    <w:rsid w:val="00D93E95"/>
    <w:rsid w:val="00D95B7D"/>
    <w:rsid w:val="00D97A62"/>
    <w:rsid w:val="00D97D9B"/>
    <w:rsid w:val="00DA01D3"/>
    <w:rsid w:val="00DA3DA3"/>
    <w:rsid w:val="00DB2A3E"/>
    <w:rsid w:val="00DB339B"/>
    <w:rsid w:val="00DB46B8"/>
    <w:rsid w:val="00DB5444"/>
    <w:rsid w:val="00DB7102"/>
    <w:rsid w:val="00DC0C92"/>
    <w:rsid w:val="00DC14E2"/>
    <w:rsid w:val="00DC23FA"/>
    <w:rsid w:val="00DC29F7"/>
    <w:rsid w:val="00DC517B"/>
    <w:rsid w:val="00DC7AF7"/>
    <w:rsid w:val="00DD13B0"/>
    <w:rsid w:val="00DD1AD6"/>
    <w:rsid w:val="00DD3BCA"/>
    <w:rsid w:val="00DD5DC0"/>
    <w:rsid w:val="00DD6A6A"/>
    <w:rsid w:val="00DD6D73"/>
    <w:rsid w:val="00DE2C69"/>
    <w:rsid w:val="00DE6692"/>
    <w:rsid w:val="00E00012"/>
    <w:rsid w:val="00E009AA"/>
    <w:rsid w:val="00E0347A"/>
    <w:rsid w:val="00E041AE"/>
    <w:rsid w:val="00E079A4"/>
    <w:rsid w:val="00E10435"/>
    <w:rsid w:val="00E11506"/>
    <w:rsid w:val="00E12DB7"/>
    <w:rsid w:val="00E13A1F"/>
    <w:rsid w:val="00E15378"/>
    <w:rsid w:val="00E154BA"/>
    <w:rsid w:val="00E15F27"/>
    <w:rsid w:val="00E167DA"/>
    <w:rsid w:val="00E16C0A"/>
    <w:rsid w:val="00E20873"/>
    <w:rsid w:val="00E2260B"/>
    <w:rsid w:val="00E23C68"/>
    <w:rsid w:val="00E26FD9"/>
    <w:rsid w:val="00E302F2"/>
    <w:rsid w:val="00E32109"/>
    <w:rsid w:val="00E326C0"/>
    <w:rsid w:val="00E32BE9"/>
    <w:rsid w:val="00E34F74"/>
    <w:rsid w:val="00E36969"/>
    <w:rsid w:val="00E42080"/>
    <w:rsid w:val="00E43285"/>
    <w:rsid w:val="00E4610B"/>
    <w:rsid w:val="00E46528"/>
    <w:rsid w:val="00E46A35"/>
    <w:rsid w:val="00E523A0"/>
    <w:rsid w:val="00E527B7"/>
    <w:rsid w:val="00E5312F"/>
    <w:rsid w:val="00E563A5"/>
    <w:rsid w:val="00E5720D"/>
    <w:rsid w:val="00E60CF0"/>
    <w:rsid w:val="00E65233"/>
    <w:rsid w:val="00E73A02"/>
    <w:rsid w:val="00E748C3"/>
    <w:rsid w:val="00E7506F"/>
    <w:rsid w:val="00E767A8"/>
    <w:rsid w:val="00E771E1"/>
    <w:rsid w:val="00E80AD2"/>
    <w:rsid w:val="00E8127E"/>
    <w:rsid w:val="00E84D12"/>
    <w:rsid w:val="00E84E5C"/>
    <w:rsid w:val="00E90F44"/>
    <w:rsid w:val="00E91DCD"/>
    <w:rsid w:val="00E9653D"/>
    <w:rsid w:val="00EA0CD1"/>
    <w:rsid w:val="00EA0ECB"/>
    <w:rsid w:val="00EA1B80"/>
    <w:rsid w:val="00EA21FE"/>
    <w:rsid w:val="00EA3D6C"/>
    <w:rsid w:val="00EA7D66"/>
    <w:rsid w:val="00EB0C38"/>
    <w:rsid w:val="00EB31CD"/>
    <w:rsid w:val="00EB3705"/>
    <w:rsid w:val="00EB42FC"/>
    <w:rsid w:val="00EB457E"/>
    <w:rsid w:val="00EB4E1A"/>
    <w:rsid w:val="00EC07B5"/>
    <w:rsid w:val="00EC0EFF"/>
    <w:rsid w:val="00EC7073"/>
    <w:rsid w:val="00EC7C2B"/>
    <w:rsid w:val="00ED6884"/>
    <w:rsid w:val="00ED6C9D"/>
    <w:rsid w:val="00ED74FE"/>
    <w:rsid w:val="00EE0CFA"/>
    <w:rsid w:val="00EE3715"/>
    <w:rsid w:val="00EE3DD1"/>
    <w:rsid w:val="00EE6AD5"/>
    <w:rsid w:val="00EE7107"/>
    <w:rsid w:val="00EF16A3"/>
    <w:rsid w:val="00EF2927"/>
    <w:rsid w:val="00EF29CC"/>
    <w:rsid w:val="00EF462C"/>
    <w:rsid w:val="00EF7D54"/>
    <w:rsid w:val="00EF7FCE"/>
    <w:rsid w:val="00F016DF"/>
    <w:rsid w:val="00F02EC8"/>
    <w:rsid w:val="00F11024"/>
    <w:rsid w:val="00F1130F"/>
    <w:rsid w:val="00F15914"/>
    <w:rsid w:val="00F15D94"/>
    <w:rsid w:val="00F15D98"/>
    <w:rsid w:val="00F16A43"/>
    <w:rsid w:val="00F170C2"/>
    <w:rsid w:val="00F20AB0"/>
    <w:rsid w:val="00F22770"/>
    <w:rsid w:val="00F237A4"/>
    <w:rsid w:val="00F23882"/>
    <w:rsid w:val="00F2532F"/>
    <w:rsid w:val="00F26552"/>
    <w:rsid w:val="00F275E9"/>
    <w:rsid w:val="00F2770A"/>
    <w:rsid w:val="00F319A8"/>
    <w:rsid w:val="00F33057"/>
    <w:rsid w:val="00F3366F"/>
    <w:rsid w:val="00F338B4"/>
    <w:rsid w:val="00F344AA"/>
    <w:rsid w:val="00F3460A"/>
    <w:rsid w:val="00F35076"/>
    <w:rsid w:val="00F35DEE"/>
    <w:rsid w:val="00F410F0"/>
    <w:rsid w:val="00F45021"/>
    <w:rsid w:val="00F46E27"/>
    <w:rsid w:val="00F47D17"/>
    <w:rsid w:val="00F5164B"/>
    <w:rsid w:val="00F53775"/>
    <w:rsid w:val="00F54670"/>
    <w:rsid w:val="00F55BA0"/>
    <w:rsid w:val="00F55F8D"/>
    <w:rsid w:val="00F57BD6"/>
    <w:rsid w:val="00F57F07"/>
    <w:rsid w:val="00F6061C"/>
    <w:rsid w:val="00F60EFF"/>
    <w:rsid w:val="00F67632"/>
    <w:rsid w:val="00F70B7B"/>
    <w:rsid w:val="00F74370"/>
    <w:rsid w:val="00F74C5D"/>
    <w:rsid w:val="00F769D2"/>
    <w:rsid w:val="00F83F5C"/>
    <w:rsid w:val="00F864A7"/>
    <w:rsid w:val="00F87BDF"/>
    <w:rsid w:val="00F91F8B"/>
    <w:rsid w:val="00F93D89"/>
    <w:rsid w:val="00F95349"/>
    <w:rsid w:val="00F953C7"/>
    <w:rsid w:val="00F97910"/>
    <w:rsid w:val="00F97E0D"/>
    <w:rsid w:val="00FA17D4"/>
    <w:rsid w:val="00FA778A"/>
    <w:rsid w:val="00FB17BB"/>
    <w:rsid w:val="00FB1D53"/>
    <w:rsid w:val="00FB3DB2"/>
    <w:rsid w:val="00FB6DA7"/>
    <w:rsid w:val="00FC0A37"/>
    <w:rsid w:val="00FC0E2C"/>
    <w:rsid w:val="00FC1E85"/>
    <w:rsid w:val="00FC3189"/>
    <w:rsid w:val="00FD390B"/>
    <w:rsid w:val="00FD3AEC"/>
    <w:rsid w:val="00FE0A87"/>
    <w:rsid w:val="00FE5BD8"/>
    <w:rsid w:val="00FE75FE"/>
    <w:rsid w:val="00FE7BA1"/>
    <w:rsid w:val="00FF0FF2"/>
    <w:rsid w:val="00FF13C5"/>
    <w:rsid w:val="00FF4E65"/>
    <w:rsid w:val="00FF6746"/>
    <w:rsid w:val="00FF71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D6A"/>
    <w:rPr>
      <w:sz w:val="22"/>
      <w:szCs w:val="24"/>
    </w:rPr>
  </w:style>
  <w:style w:type="paragraph" w:styleId="Heading1">
    <w:name w:val="heading 1"/>
    <w:next w:val="BodyText"/>
    <w:link w:val="Heading1Char"/>
    <w:qFormat/>
    <w:rsid w:val="00A7442B"/>
    <w:pPr>
      <w:keepNext/>
      <w:numPr>
        <w:numId w:val="1"/>
      </w:numPr>
      <w:spacing w:before="120" w:after="120"/>
      <w:ind w:left="0" w:firstLine="0"/>
      <w:outlineLvl w:val="0"/>
    </w:pPr>
    <w:rPr>
      <w:rFonts w:ascii="Arial" w:hAnsi="Arial" w:cs="Arial"/>
      <w:b/>
      <w:bCs/>
      <w:kern w:val="32"/>
      <w:sz w:val="28"/>
      <w:szCs w:val="32"/>
    </w:rPr>
  </w:style>
  <w:style w:type="paragraph" w:styleId="Heading2">
    <w:name w:val="heading 2"/>
    <w:basedOn w:val="Heading1"/>
    <w:next w:val="BodyText"/>
    <w:qFormat/>
    <w:rsid w:val="00614181"/>
    <w:pPr>
      <w:numPr>
        <w:ilvl w:val="1"/>
      </w:numPr>
      <w:ind w:left="0" w:firstLine="0"/>
      <w:outlineLvl w:val="1"/>
    </w:pPr>
    <w:rPr>
      <w:bCs w:val="0"/>
      <w:iCs/>
      <w:szCs w:val="28"/>
    </w:rPr>
  </w:style>
  <w:style w:type="paragraph" w:styleId="Heading3">
    <w:name w:val="heading 3"/>
    <w:basedOn w:val="Heading1"/>
    <w:next w:val="BodyTextFlush"/>
    <w:qFormat/>
    <w:rsid w:val="00A8150E"/>
    <w:pPr>
      <w:numPr>
        <w:ilvl w:val="2"/>
      </w:numPr>
      <w:outlineLvl w:val="2"/>
    </w:pPr>
    <w:rPr>
      <w:bCs w:val="0"/>
      <w:sz w:val="24"/>
      <w:szCs w:val="26"/>
    </w:rPr>
  </w:style>
  <w:style w:type="paragraph" w:styleId="Heading4">
    <w:name w:val="heading 4"/>
    <w:basedOn w:val="Heading1"/>
    <w:next w:val="BodyTextFlush"/>
    <w:qFormat/>
    <w:rsid w:val="00401645"/>
    <w:pPr>
      <w:numPr>
        <w:ilvl w:val="3"/>
      </w:numPr>
      <w:ind w:left="1080" w:hanging="1080"/>
      <w:outlineLvl w:val="3"/>
    </w:pPr>
    <w:rPr>
      <w:bCs w:val="0"/>
      <w:i/>
      <w:sz w:val="22"/>
      <w:szCs w:val="28"/>
    </w:rPr>
  </w:style>
  <w:style w:type="paragraph" w:styleId="Heading5">
    <w:name w:val="heading 5"/>
    <w:basedOn w:val="Heading1"/>
    <w:next w:val="BodyTextFlush"/>
    <w:qFormat/>
    <w:rsid w:val="00A8150E"/>
    <w:pPr>
      <w:keepNext w:val="0"/>
      <w:numPr>
        <w:numId w:val="0"/>
      </w:numPr>
      <w:tabs>
        <w:tab w:val="left" w:pos="2448"/>
      </w:tabs>
      <w:spacing w:before="60"/>
      <w:outlineLvl w:val="4"/>
    </w:pPr>
    <w:rPr>
      <w:rFonts w:ascii="Times New Roman" w:hAnsi="Times New Roman"/>
      <w:bCs w:val="0"/>
      <w:iCs/>
      <w:sz w:val="22"/>
      <w:szCs w:val="26"/>
    </w:rPr>
  </w:style>
  <w:style w:type="paragraph" w:styleId="Heading6">
    <w:name w:val="heading 6"/>
    <w:basedOn w:val="Heading1"/>
    <w:next w:val="BodyText"/>
    <w:qFormat/>
    <w:rsid w:val="00A86F6F"/>
    <w:pPr>
      <w:keepNext w:val="0"/>
      <w:numPr>
        <w:numId w:val="0"/>
      </w:numPr>
      <w:outlineLvl w:val="5"/>
    </w:pPr>
    <w:rPr>
      <w:rFonts w:ascii="Times New Roman" w:hAnsi="Times New Roman"/>
      <w:bCs w:val="0"/>
      <w:i/>
      <w:sz w:val="22"/>
      <w:szCs w:val="22"/>
    </w:rPr>
  </w:style>
  <w:style w:type="paragraph" w:styleId="Heading7">
    <w:name w:val="heading 7"/>
    <w:basedOn w:val="Heading1"/>
    <w:next w:val="BodyText"/>
    <w:qFormat/>
    <w:rsid w:val="00BB30C3"/>
    <w:pPr>
      <w:numPr>
        <w:numId w:val="0"/>
      </w:numPr>
      <w:tabs>
        <w:tab w:val="left" w:pos="3960"/>
      </w:tabs>
      <w:spacing w:before="0"/>
      <w:outlineLvl w:val="6"/>
    </w:pPr>
    <w:rPr>
      <w:rFonts w:ascii="Times New Roman" w:hAnsi="Times New Roman"/>
      <w:b w:val="0"/>
      <w:sz w:val="22"/>
    </w:rPr>
  </w:style>
  <w:style w:type="paragraph" w:styleId="Heading8">
    <w:name w:val="heading 8"/>
    <w:basedOn w:val="Heading1"/>
    <w:next w:val="BodyText"/>
    <w:qFormat/>
    <w:rsid w:val="00BB30C3"/>
    <w:pPr>
      <w:numPr>
        <w:numId w:val="0"/>
      </w:numPr>
      <w:spacing w:before="0"/>
      <w:outlineLvl w:val="7"/>
    </w:pPr>
    <w:rPr>
      <w:rFonts w:ascii="Times New Roman" w:hAnsi="Times New Roman"/>
      <w:b w:val="0"/>
      <w:iCs/>
      <w:sz w:val="22"/>
    </w:rPr>
  </w:style>
  <w:style w:type="paragraph" w:styleId="Heading9">
    <w:name w:val="heading 9"/>
    <w:basedOn w:val="Heading1"/>
    <w:next w:val="BodyText"/>
    <w:qFormat/>
    <w:rsid w:val="00BB30C3"/>
    <w:pPr>
      <w:numPr>
        <w:numId w:val="0"/>
      </w:numPr>
      <w:tabs>
        <w:tab w:val="left" w:pos="5472"/>
      </w:tabs>
      <w:spacing w:before="0"/>
      <w:outlineLvl w:val="8"/>
    </w:pPr>
    <w:rPr>
      <w:rFonts w:ascii="Times New Roman" w:hAnsi="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semiHidden/>
    <w:rsid w:val="0037289C"/>
    <w:pPr>
      <w:spacing w:before="60" w:after="120"/>
      <w:ind w:firstLine="360"/>
    </w:pPr>
    <w:rPr>
      <w:sz w:val="22"/>
    </w:rPr>
  </w:style>
  <w:style w:type="character" w:customStyle="1" w:styleId="BodyTextChar">
    <w:name w:val="Body Text Char"/>
    <w:basedOn w:val="DefaultParagraphFont"/>
    <w:link w:val="BodyText"/>
    <w:semiHidden/>
    <w:rsid w:val="00514706"/>
    <w:rPr>
      <w:sz w:val="22"/>
      <w:lang w:val="en-US" w:eastAsia="en-US" w:bidi="ar-SA"/>
    </w:rPr>
  </w:style>
  <w:style w:type="character" w:customStyle="1" w:styleId="Heading1Char">
    <w:name w:val="Heading 1 Char"/>
    <w:basedOn w:val="DefaultParagraphFont"/>
    <w:link w:val="Heading1"/>
    <w:rsid w:val="00A7442B"/>
    <w:rPr>
      <w:rFonts w:ascii="Arial" w:hAnsi="Arial" w:cs="Arial"/>
      <w:b/>
      <w:bCs/>
      <w:kern w:val="32"/>
      <w:sz w:val="28"/>
      <w:szCs w:val="32"/>
    </w:rPr>
  </w:style>
  <w:style w:type="paragraph" w:customStyle="1" w:styleId="BodyTextFlush">
    <w:name w:val="Body Text Flush"/>
    <w:link w:val="BodyTextFlushChar"/>
    <w:autoRedefine/>
    <w:rsid w:val="001810E5"/>
    <w:pPr>
      <w:spacing w:before="60" w:after="120"/>
      <w:jc w:val="both"/>
    </w:pPr>
    <w:rPr>
      <w:sz w:val="22"/>
      <w:szCs w:val="24"/>
    </w:rPr>
  </w:style>
  <w:style w:type="character" w:customStyle="1" w:styleId="BodyTextFlushChar">
    <w:name w:val="Body Text Flush Char"/>
    <w:basedOn w:val="DefaultParagraphFont"/>
    <w:link w:val="BodyTextFlush"/>
    <w:rsid w:val="001810E5"/>
    <w:rPr>
      <w:sz w:val="22"/>
      <w:szCs w:val="24"/>
    </w:rPr>
  </w:style>
  <w:style w:type="paragraph" w:styleId="ListNumber">
    <w:name w:val="List Number"/>
    <w:basedOn w:val="Normal"/>
    <w:autoRedefine/>
    <w:rsid w:val="00AA0417"/>
    <w:pPr>
      <w:numPr>
        <w:numId w:val="7"/>
      </w:numPr>
      <w:spacing w:after="120"/>
      <w:jc w:val="both"/>
    </w:pPr>
  </w:style>
  <w:style w:type="paragraph" w:styleId="ListNumber2">
    <w:name w:val="List Number 2"/>
    <w:basedOn w:val="Normal"/>
    <w:rsid w:val="00CF2909"/>
    <w:pPr>
      <w:tabs>
        <w:tab w:val="left" w:pos="720"/>
      </w:tabs>
      <w:spacing w:after="60"/>
      <w:ind w:left="720" w:hanging="360"/>
    </w:pPr>
  </w:style>
  <w:style w:type="paragraph" w:styleId="ListNumber3">
    <w:name w:val="List Number 3"/>
    <w:basedOn w:val="Normal"/>
    <w:rsid w:val="00CF2909"/>
    <w:pPr>
      <w:tabs>
        <w:tab w:val="left" w:pos="1080"/>
      </w:tabs>
      <w:spacing w:after="60"/>
      <w:ind w:left="1080" w:hanging="360"/>
    </w:pPr>
  </w:style>
  <w:style w:type="paragraph" w:styleId="ListNumber4">
    <w:name w:val="List Number 4"/>
    <w:basedOn w:val="Normal"/>
    <w:rsid w:val="00CF2909"/>
    <w:pPr>
      <w:tabs>
        <w:tab w:val="left" w:pos="1440"/>
      </w:tabs>
      <w:ind w:left="1440" w:hanging="360"/>
    </w:pPr>
  </w:style>
  <w:style w:type="paragraph" w:styleId="ListNumber5">
    <w:name w:val="List Number 5"/>
    <w:basedOn w:val="Normal"/>
    <w:semiHidden/>
    <w:rsid w:val="004A1295"/>
    <w:pPr>
      <w:tabs>
        <w:tab w:val="left" w:pos="1800"/>
      </w:tabs>
      <w:spacing w:after="120"/>
      <w:ind w:left="1800" w:hanging="360"/>
    </w:pPr>
  </w:style>
  <w:style w:type="paragraph" w:customStyle="1" w:styleId="CP-date">
    <w:name w:val="CP-date"/>
    <w:semiHidden/>
    <w:rsid w:val="003E7862"/>
    <w:pPr>
      <w:spacing w:before="440"/>
    </w:pPr>
    <w:rPr>
      <w:rFonts w:ascii="Arial" w:hAnsi="Arial"/>
      <w:sz w:val="36"/>
    </w:rPr>
  </w:style>
  <w:style w:type="paragraph" w:customStyle="1" w:styleId="CP-authors">
    <w:name w:val="CP-authors"/>
    <w:basedOn w:val="CP-date"/>
    <w:semiHidden/>
    <w:rsid w:val="003E7862"/>
    <w:pPr>
      <w:spacing w:before="0"/>
    </w:pPr>
  </w:style>
  <w:style w:type="paragraph" w:customStyle="1" w:styleId="CP-for">
    <w:name w:val="CP-for"/>
    <w:semiHidden/>
    <w:rsid w:val="0095145C"/>
    <w:rPr>
      <w:rFonts w:ascii="Arial" w:hAnsi="Arial"/>
    </w:rPr>
  </w:style>
  <w:style w:type="paragraph" w:customStyle="1" w:styleId="CP-jobnumber">
    <w:name w:val="CP-job number"/>
    <w:semiHidden/>
    <w:rsid w:val="002A0D2C"/>
    <w:pPr>
      <w:keepNext/>
      <w:jc w:val="right"/>
    </w:pPr>
    <w:rPr>
      <w:rFonts w:ascii="Arial" w:hAnsi="Arial"/>
    </w:rPr>
  </w:style>
  <w:style w:type="paragraph" w:customStyle="1" w:styleId="CP-title">
    <w:name w:val="CP-title"/>
    <w:next w:val="CP-authors"/>
    <w:semiHidden/>
    <w:rsid w:val="00DC23FA"/>
    <w:rPr>
      <w:rFonts w:ascii="Arial" w:hAnsi="Arial"/>
      <w:b/>
      <w:sz w:val="56"/>
    </w:rPr>
  </w:style>
  <w:style w:type="paragraph" w:customStyle="1" w:styleId="TP-authors">
    <w:name w:val="TP-authors"/>
    <w:link w:val="TP-authorsCharChar"/>
    <w:semiHidden/>
    <w:rsid w:val="00554D6A"/>
    <w:pPr>
      <w:jc w:val="center"/>
    </w:pPr>
    <w:rPr>
      <w:rFonts w:ascii="Arial" w:hAnsi="Arial"/>
      <w:b/>
      <w:sz w:val="24"/>
    </w:rPr>
  </w:style>
  <w:style w:type="character" w:customStyle="1" w:styleId="TP-authorsCharChar">
    <w:name w:val="TP-authors Char Char"/>
    <w:basedOn w:val="DefaultParagraphFont"/>
    <w:link w:val="TP-authors"/>
    <w:semiHidden/>
    <w:rsid w:val="00EE0CFA"/>
    <w:rPr>
      <w:rFonts w:ascii="Arial" w:hAnsi="Arial"/>
      <w:b/>
      <w:sz w:val="24"/>
      <w:lang w:val="en-US" w:eastAsia="en-US" w:bidi="ar-SA"/>
    </w:rPr>
  </w:style>
  <w:style w:type="paragraph" w:customStyle="1" w:styleId="TP-date">
    <w:name w:val="TP-date"/>
    <w:basedOn w:val="TP-authors"/>
    <w:next w:val="TP-sponsor"/>
    <w:link w:val="TP-dateCharChar"/>
    <w:semiHidden/>
    <w:rsid w:val="00554D6A"/>
  </w:style>
  <w:style w:type="paragraph" w:customStyle="1" w:styleId="TP-sponsor">
    <w:name w:val="TP-sponsor"/>
    <w:semiHidden/>
    <w:rsid w:val="00554D6A"/>
    <w:pPr>
      <w:jc w:val="center"/>
    </w:pPr>
    <w:rPr>
      <w:rFonts w:ascii="Arial" w:hAnsi="Arial"/>
      <w:b/>
      <w:sz w:val="28"/>
    </w:rPr>
  </w:style>
  <w:style w:type="character" w:customStyle="1" w:styleId="TP-dateCharChar">
    <w:name w:val="TP-date Char Char"/>
    <w:basedOn w:val="TP-authorsCharChar"/>
    <w:link w:val="TP-date"/>
    <w:rsid w:val="00EE0CFA"/>
  </w:style>
  <w:style w:type="paragraph" w:customStyle="1" w:styleId="TP-jobnumber">
    <w:name w:val="TP-job number"/>
    <w:next w:val="TP-title"/>
    <w:semiHidden/>
    <w:rsid w:val="002A0D2C"/>
    <w:pPr>
      <w:jc w:val="right"/>
    </w:pPr>
    <w:rPr>
      <w:rFonts w:ascii="Arial" w:hAnsi="Arial"/>
      <w:b/>
      <w:sz w:val="22"/>
    </w:rPr>
  </w:style>
  <w:style w:type="paragraph" w:customStyle="1" w:styleId="TP-title">
    <w:name w:val="TP-title"/>
    <w:next w:val="TP-authors"/>
    <w:semiHidden/>
    <w:rsid w:val="00554D6A"/>
    <w:pPr>
      <w:jc w:val="center"/>
    </w:pPr>
    <w:rPr>
      <w:rFonts w:ascii="Arial" w:hAnsi="Arial"/>
      <w:b/>
      <w:sz w:val="36"/>
    </w:rPr>
  </w:style>
  <w:style w:type="paragraph" w:customStyle="1" w:styleId="TP-preparedfor">
    <w:name w:val="TP-prepared for"/>
    <w:semiHidden/>
    <w:rsid w:val="00DC23FA"/>
    <w:pPr>
      <w:jc w:val="center"/>
    </w:pPr>
    <w:rPr>
      <w:rFonts w:ascii="Arial" w:hAnsi="Arial"/>
      <w:b/>
      <w:sz w:val="22"/>
    </w:rPr>
  </w:style>
  <w:style w:type="paragraph" w:customStyle="1" w:styleId="AdvanceforFrontmatter">
    <w:name w:val="Advance (for Frontmatter)"/>
    <w:basedOn w:val="Normal"/>
    <w:next w:val="HeadingFrontmatter"/>
    <w:rsid w:val="00216B0C"/>
    <w:pPr>
      <w:spacing w:before="2640"/>
    </w:pPr>
    <w:rPr>
      <w:noProof/>
    </w:rPr>
  </w:style>
  <w:style w:type="paragraph" w:customStyle="1" w:styleId="HeadingFrontmatter">
    <w:name w:val="Heading Frontmatter"/>
    <w:next w:val="BodyTextFlush"/>
    <w:rsid w:val="00614181"/>
    <w:pPr>
      <w:keepNext/>
      <w:spacing w:after="180"/>
      <w:jc w:val="center"/>
    </w:pPr>
    <w:rPr>
      <w:rFonts w:ascii="Arial" w:hAnsi="Arial"/>
      <w:b/>
      <w:sz w:val="28"/>
    </w:rPr>
  </w:style>
  <w:style w:type="paragraph" w:styleId="BodyTextIndent">
    <w:name w:val="Body Text Indent"/>
    <w:semiHidden/>
    <w:rsid w:val="00E8127E"/>
    <w:pPr>
      <w:spacing w:after="120"/>
      <w:ind w:left="1080" w:right="1080" w:firstLine="360"/>
    </w:pPr>
    <w:rPr>
      <w:sz w:val="22"/>
    </w:rPr>
  </w:style>
  <w:style w:type="paragraph" w:styleId="BlockText">
    <w:name w:val="Block Text"/>
    <w:semiHidden/>
    <w:rsid w:val="00793C0F"/>
    <w:pPr>
      <w:spacing w:before="60" w:after="120"/>
      <w:ind w:left="1080" w:right="1080"/>
    </w:pPr>
    <w:rPr>
      <w:i/>
      <w:sz w:val="22"/>
    </w:rPr>
  </w:style>
  <w:style w:type="paragraph" w:customStyle="1" w:styleId="Table10">
    <w:name w:val="Table 10"/>
    <w:semiHidden/>
    <w:rsid w:val="00EB3705"/>
    <w:pPr>
      <w:spacing w:before="60"/>
    </w:pPr>
  </w:style>
  <w:style w:type="paragraph" w:customStyle="1" w:styleId="FigureCaptioncont">
    <w:name w:val="Figure Caption (cont.)"/>
    <w:basedOn w:val="Normal"/>
    <w:next w:val="BodyText"/>
    <w:rsid w:val="008E6511"/>
    <w:pPr>
      <w:spacing w:after="240"/>
    </w:pPr>
    <w:rPr>
      <w:szCs w:val="20"/>
    </w:rPr>
  </w:style>
  <w:style w:type="paragraph" w:customStyle="1" w:styleId="Con-Fig-Tbl">
    <w:name w:val="Con-Fig-Tbl"/>
    <w:next w:val="TOC1"/>
    <w:link w:val="Con-Fig-TblChar"/>
    <w:rsid w:val="00BF5DA4"/>
    <w:pPr>
      <w:jc w:val="center"/>
    </w:pPr>
    <w:rPr>
      <w:rFonts w:ascii="Arial" w:hAnsi="Arial"/>
      <w:b/>
      <w:sz w:val="28"/>
    </w:rPr>
  </w:style>
  <w:style w:type="paragraph" w:styleId="TOC1">
    <w:name w:val="toc 1"/>
    <w:uiPriority w:val="39"/>
    <w:rsid w:val="00CC685A"/>
    <w:pPr>
      <w:tabs>
        <w:tab w:val="left" w:pos="576"/>
        <w:tab w:val="right" w:leader="dot" w:pos="9360"/>
      </w:tabs>
      <w:spacing w:before="240"/>
      <w:ind w:left="576" w:right="720" w:hanging="576"/>
    </w:pPr>
    <w:rPr>
      <w:sz w:val="22"/>
    </w:rPr>
  </w:style>
  <w:style w:type="character" w:customStyle="1" w:styleId="Con-Fig-TblChar">
    <w:name w:val="Con-Fig-Tbl Char"/>
    <w:basedOn w:val="DefaultParagraphFont"/>
    <w:link w:val="Con-Fig-Tbl"/>
    <w:rsid w:val="00BF5DA4"/>
    <w:rPr>
      <w:rFonts w:ascii="Arial" w:hAnsi="Arial"/>
      <w:b/>
      <w:sz w:val="28"/>
      <w:lang w:val="en-US" w:eastAsia="en-US" w:bidi="ar-SA"/>
    </w:rPr>
  </w:style>
  <w:style w:type="paragraph" w:styleId="Date">
    <w:name w:val="Date"/>
    <w:basedOn w:val="Normal"/>
    <w:next w:val="Normal"/>
    <w:semiHidden/>
    <w:rsid w:val="00554D6A"/>
  </w:style>
  <w:style w:type="paragraph" w:styleId="E-mailSignature">
    <w:name w:val="E-mail Signature"/>
    <w:basedOn w:val="Normal"/>
    <w:semiHidden/>
    <w:rsid w:val="00554D6A"/>
  </w:style>
  <w:style w:type="paragraph" w:styleId="EndnoteText">
    <w:name w:val="endnote text"/>
    <w:rsid w:val="00793C0F"/>
    <w:pPr>
      <w:spacing w:after="120"/>
      <w:ind w:left="360" w:hanging="360"/>
    </w:pPr>
    <w:rPr>
      <w:sz w:val="22"/>
    </w:rPr>
  </w:style>
  <w:style w:type="paragraph" w:customStyle="1" w:styleId="FigureGraphic">
    <w:name w:val="Figure/Graphic"/>
    <w:next w:val="FigureCaption"/>
    <w:rsid w:val="009B7C4F"/>
    <w:pPr>
      <w:keepNext/>
      <w:keepLines/>
      <w:spacing w:before="60" w:after="120"/>
    </w:pPr>
    <w:rPr>
      <w:sz w:val="22"/>
    </w:rPr>
  </w:style>
  <w:style w:type="paragraph" w:customStyle="1" w:styleId="FigureCaption">
    <w:name w:val="Figure Caption"/>
    <w:next w:val="BodyTextFlush"/>
    <w:autoRedefine/>
    <w:rsid w:val="00C44D23"/>
    <w:pPr>
      <w:spacing w:after="240"/>
    </w:pPr>
    <w:rPr>
      <w:bCs/>
      <w:sz w:val="22"/>
    </w:rPr>
  </w:style>
  <w:style w:type="paragraph" w:styleId="Footer">
    <w:name w:val="footer"/>
    <w:semiHidden/>
    <w:rsid w:val="009B1207"/>
    <w:pPr>
      <w:tabs>
        <w:tab w:val="center" w:pos="4680"/>
        <w:tab w:val="right" w:pos="9360"/>
      </w:tabs>
    </w:pPr>
    <w:rPr>
      <w:sz w:val="22"/>
    </w:rPr>
  </w:style>
  <w:style w:type="paragraph" w:styleId="FootnoteText">
    <w:name w:val="footnote text"/>
    <w:link w:val="FootnoteTextChar"/>
    <w:rsid w:val="008E6511"/>
    <w:pPr>
      <w:tabs>
        <w:tab w:val="left" w:pos="360"/>
      </w:tabs>
      <w:spacing w:before="60"/>
      <w:ind w:left="360" w:hanging="360"/>
    </w:pPr>
    <w:rPr>
      <w:sz w:val="18"/>
    </w:rPr>
  </w:style>
  <w:style w:type="paragraph" w:styleId="Header">
    <w:name w:val="header"/>
    <w:link w:val="HeaderChar"/>
    <w:uiPriority w:val="99"/>
    <w:rsid w:val="00554D6A"/>
    <w:pPr>
      <w:tabs>
        <w:tab w:val="center" w:pos="4680"/>
        <w:tab w:val="right" w:pos="9360"/>
      </w:tabs>
    </w:pPr>
    <w:rPr>
      <w:sz w:val="22"/>
    </w:rPr>
  </w:style>
  <w:style w:type="character" w:customStyle="1" w:styleId="HeaderChar">
    <w:name w:val="Header Char"/>
    <w:basedOn w:val="DefaultParagraphFont"/>
    <w:link w:val="Header"/>
    <w:uiPriority w:val="99"/>
    <w:rsid w:val="00F33057"/>
    <w:rPr>
      <w:sz w:val="22"/>
      <w:lang w:val="en-US" w:eastAsia="en-US" w:bidi="ar-SA"/>
    </w:rPr>
  </w:style>
  <w:style w:type="character" w:styleId="Hyperlink">
    <w:name w:val="Hyperlink"/>
    <w:basedOn w:val="DefaultParagraphFont"/>
    <w:uiPriority w:val="99"/>
    <w:rsid w:val="00554D6A"/>
    <w:rPr>
      <w:color w:val="0000FF"/>
      <w:u w:val="single"/>
    </w:rPr>
  </w:style>
  <w:style w:type="paragraph" w:styleId="List">
    <w:name w:val="List"/>
    <w:rsid w:val="00793C0F"/>
    <w:pPr>
      <w:tabs>
        <w:tab w:val="left" w:pos="360"/>
      </w:tabs>
      <w:spacing w:after="120"/>
      <w:ind w:left="360" w:hanging="360"/>
    </w:pPr>
    <w:rPr>
      <w:sz w:val="22"/>
    </w:rPr>
  </w:style>
  <w:style w:type="paragraph" w:styleId="List2">
    <w:name w:val="List 2"/>
    <w:basedOn w:val="List"/>
    <w:rsid w:val="00793C0F"/>
    <w:pPr>
      <w:tabs>
        <w:tab w:val="clear" w:pos="360"/>
        <w:tab w:val="left" w:pos="720"/>
      </w:tabs>
      <w:spacing w:after="60"/>
      <w:ind w:left="720"/>
    </w:pPr>
  </w:style>
  <w:style w:type="paragraph" w:styleId="List3">
    <w:name w:val="List 3"/>
    <w:basedOn w:val="List"/>
    <w:rsid w:val="00AB393B"/>
    <w:pPr>
      <w:tabs>
        <w:tab w:val="clear" w:pos="360"/>
        <w:tab w:val="left" w:pos="1080"/>
      </w:tabs>
      <w:ind w:left="1080"/>
    </w:pPr>
  </w:style>
  <w:style w:type="paragraph" w:styleId="List4">
    <w:name w:val="List 4"/>
    <w:basedOn w:val="List"/>
    <w:rsid w:val="00AB393B"/>
    <w:pPr>
      <w:tabs>
        <w:tab w:val="clear" w:pos="360"/>
        <w:tab w:val="left" w:pos="1440"/>
      </w:tabs>
      <w:ind w:left="1440"/>
    </w:pPr>
  </w:style>
  <w:style w:type="paragraph" w:styleId="List5">
    <w:name w:val="List 5"/>
    <w:basedOn w:val="List"/>
    <w:semiHidden/>
    <w:rsid w:val="00AB393B"/>
    <w:pPr>
      <w:tabs>
        <w:tab w:val="clear" w:pos="360"/>
        <w:tab w:val="left" w:pos="1800"/>
      </w:tabs>
      <w:ind w:left="1800"/>
    </w:pPr>
  </w:style>
  <w:style w:type="paragraph" w:customStyle="1" w:styleId="List6">
    <w:name w:val="List 6"/>
    <w:basedOn w:val="List"/>
    <w:semiHidden/>
    <w:rsid w:val="00AB393B"/>
    <w:pPr>
      <w:tabs>
        <w:tab w:val="clear" w:pos="360"/>
        <w:tab w:val="left" w:pos="2160"/>
      </w:tabs>
      <w:ind w:left="2160"/>
    </w:pPr>
  </w:style>
  <w:style w:type="paragraph" w:styleId="ListBullet">
    <w:name w:val="List Bullet"/>
    <w:autoRedefine/>
    <w:rsid w:val="00EE7107"/>
    <w:pPr>
      <w:numPr>
        <w:numId w:val="2"/>
      </w:numPr>
      <w:spacing w:after="60"/>
      <w:ind w:left="648"/>
    </w:pPr>
    <w:rPr>
      <w:sz w:val="22"/>
    </w:rPr>
  </w:style>
  <w:style w:type="paragraph" w:styleId="ListBullet2">
    <w:name w:val="List Bullet 2"/>
    <w:rsid w:val="008F6E01"/>
    <w:pPr>
      <w:numPr>
        <w:numId w:val="4"/>
      </w:numPr>
      <w:spacing w:after="60"/>
    </w:pPr>
    <w:rPr>
      <w:sz w:val="22"/>
    </w:rPr>
  </w:style>
  <w:style w:type="paragraph" w:styleId="ListBullet3">
    <w:name w:val="List Bullet 3"/>
    <w:rsid w:val="008F6E01"/>
    <w:pPr>
      <w:numPr>
        <w:numId w:val="5"/>
      </w:numPr>
      <w:spacing w:after="60"/>
    </w:pPr>
    <w:rPr>
      <w:sz w:val="22"/>
    </w:rPr>
  </w:style>
  <w:style w:type="paragraph" w:styleId="ListBullet4">
    <w:name w:val="List Bullet 4"/>
    <w:rsid w:val="008F6E01"/>
    <w:pPr>
      <w:numPr>
        <w:numId w:val="6"/>
      </w:numPr>
    </w:pPr>
    <w:rPr>
      <w:sz w:val="22"/>
    </w:rPr>
  </w:style>
  <w:style w:type="paragraph" w:styleId="ListBullet5">
    <w:name w:val="List Bullet 5"/>
    <w:semiHidden/>
    <w:rsid w:val="00AB393B"/>
    <w:pPr>
      <w:numPr>
        <w:numId w:val="3"/>
      </w:numPr>
      <w:tabs>
        <w:tab w:val="left" w:pos="1800"/>
      </w:tabs>
      <w:spacing w:after="120"/>
      <w:ind w:left="1800" w:hanging="360"/>
    </w:pPr>
    <w:rPr>
      <w:sz w:val="22"/>
    </w:rPr>
  </w:style>
  <w:style w:type="paragraph" w:customStyle="1" w:styleId="ListBullet6">
    <w:name w:val="List Bullet 6"/>
    <w:semiHidden/>
    <w:rsid w:val="00AB393B"/>
    <w:pPr>
      <w:tabs>
        <w:tab w:val="left" w:pos="2160"/>
      </w:tabs>
      <w:spacing w:after="120"/>
      <w:ind w:left="2160" w:hanging="360"/>
    </w:pPr>
    <w:rPr>
      <w:sz w:val="22"/>
    </w:rPr>
  </w:style>
  <w:style w:type="paragraph" w:styleId="ListContinue">
    <w:name w:val="List Continue"/>
    <w:rsid w:val="00793C0F"/>
    <w:pPr>
      <w:spacing w:after="120"/>
      <w:ind w:left="360"/>
    </w:pPr>
    <w:rPr>
      <w:sz w:val="22"/>
    </w:rPr>
  </w:style>
  <w:style w:type="paragraph" w:styleId="ListContinue2">
    <w:name w:val="List Continue 2"/>
    <w:basedOn w:val="ListContinue"/>
    <w:rsid w:val="00793C0F"/>
    <w:pPr>
      <w:spacing w:after="60"/>
      <w:ind w:left="720"/>
    </w:pPr>
  </w:style>
  <w:style w:type="paragraph" w:styleId="ListContinue3">
    <w:name w:val="List Continue 3"/>
    <w:basedOn w:val="ListContinue"/>
    <w:rsid w:val="00793C0F"/>
    <w:pPr>
      <w:spacing w:after="60"/>
      <w:ind w:left="1080"/>
    </w:pPr>
  </w:style>
  <w:style w:type="paragraph" w:styleId="ListContinue4">
    <w:name w:val="List Continue 4"/>
    <w:basedOn w:val="ListContinue"/>
    <w:rsid w:val="00793C0F"/>
    <w:pPr>
      <w:spacing w:after="0"/>
      <w:ind w:left="1440"/>
    </w:pPr>
  </w:style>
  <w:style w:type="paragraph" w:styleId="ListContinue5">
    <w:name w:val="List Continue 5"/>
    <w:basedOn w:val="ListContinue"/>
    <w:semiHidden/>
    <w:rsid w:val="00AB393B"/>
    <w:pPr>
      <w:ind w:left="1800"/>
    </w:pPr>
  </w:style>
  <w:style w:type="paragraph" w:customStyle="1" w:styleId="ListContinue6">
    <w:name w:val="List Continue 6"/>
    <w:basedOn w:val="ListContinue"/>
    <w:semiHidden/>
    <w:rsid w:val="00AB393B"/>
    <w:pPr>
      <w:ind w:left="2160"/>
    </w:pPr>
  </w:style>
  <w:style w:type="paragraph" w:customStyle="1" w:styleId="Acronyms6pt">
    <w:name w:val="Acronyms (6 pt)"/>
    <w:rsid w:val="00F55F8D"/>
    <w:pPr>
      <w:spacing w:after="120"/>
      <w:ind w:left="1080" w:hanging="1080"/>
    </w:pPr>
    <w:rPr>
      <w:sz w:val="22"/>
    </w:rPr>
  </w:style>
  <w:style w:type="paragraph" w:customStyle="1" w:styleId="Acronymssingle">
    <w:name w:val="Acronyms (single)"/>
    <w:basedOn w:val="Acronyms6pt"/>
    <w:rsid w:val="00F97E0D"/>
    <w:pPr>
      <w:tabs>
        <w:tab w:val="left" w:pos="1440"/>
      </w:tabs>
      <w:spacing w:after="0"/>
      <w:ind w:left="1440" w:hanging="1440"/>
    </w:pPr>
  </w:style>
  <w:style w:type="character" w:styleId="PageNumber">
    <w:name w:val="page number"/>
    <w:basedOn w:val="DefaultParagraphFont"/>
    <w:rsid w:val="009B1207"/>
    <w:rPr>
      <w:rFonts w:ascii="Times New Roman" w:hAnsi="Times New Roman"/>
      <w:noProof w:val="0"/>
      <w:sz w:val="22"/>
      <w:lang w:val="en-US"/>
    </w:rPr>
  </w:style>
  <w:style w:type="paragraph" w:customStyle="1" w:styleId="Spacer">
    <w:name w:val="Spacer"/>
    <w:rsid w:val="00FA778A"/>
    <w:rPr>
      <w:sz w:val="22"/>
    </w:rPr>
  </w:style>
  <w:style w:type="paragraph" w:styleId="Title">
    <w:name w:val="Title"/>
    <w:next w:val="BodyText"/>
    <w:qFormat/>
    <w:rsid w:val="00FB17BB"/>
    <w:pPr>
      <w:spacing w:after="180"/>
      <w:jc w:val="center"/>
    </w:pPr>
    <w:rPr>
      <w:rFonts w:ascii="Arial Bold" w:hAnsi="Arial Bold" w:cs="Arial"/>
      <w:b/>
      <w:bCs/>
      <w:caps/>
      <w:kern w:val="28"/>
      <w:sz w:val="36"/>
      <w:szCs w:val="32"/>
    </w:rPr>
  </w:style>
  <w:style w:type="paragraph" w:styleId="Subtitle">
    <w:name w:val="Subtitle"/>
    <w:basedOn w:val="Title"/>
    <w:qFormat/>
    <w:rsid w:val="003324C1"/>
    <w:pPr>
      <w:outlineLvl w:val="1"/>
    </w:pPr>
    <w:rPr>
      <w:sz w:val="28"/>
    </w:rPr>
  </w:style>
  <w:style w:type="paragraph" w:customStyle="1" w:styleId="Table">
    <w:name w:val="Table"/>
    <w:autoRedefine/>
    <w:rsid w:val="006E0B50"/>
  </w:style>
  <w:style w:type="paragraph" w:customStyle="1" w:styleId="TableCaption">
    <w:name w:val="Table Caption"/>
    <w:next w:val="Table"/>
    <w:autoRedefine/>
    <w:rsid w:val="00A12385"/>
    <w:pPr>
      <w:keepNext/>
      <w:keepLines/>
      <w:spacing w:before="60" w:after="120"/>
    </w:pPr>
    <w:rPr>
      <w:sz w:val="22"/>
    </w:rPr>
  </w:style>
  <w:style w:type="paragraph" w:customStyle="1" w:styleId="TableCaptioncontinued">
    <w:name w:val="Table Caption continued"/>
    <w:rsid w:val="00485813"/>
    <w:pPr>
      <w:spacing w:before="720"/>
    </w:pPr>
    <w:rPr>
      <w:sz w:val="22"/>
    </w:rPr>
  </w:style>
  <w:style w:type="paragraph" w:styleId="TOAHeading">
    <w:name w:val="toa heading"/>
    <w:basedOn w:val="Normal"/>
    <w:next w:val="Normal"/>
    <w:rsid w:val="00554D6A"/>
    <w:pPr>
      <w:spacing w:before="120"/>
    </w:pPr>
    <w:rPr>
      <w:rFonts w:ascii="Arial" w:hAnsi="Arial" w:cs="Arial"/>
      <w:b/>
      <w:bCs/>
      <w:sz w:val="24"/>
    </w:rPr>
  </w:style>
  <w:style w:type="paragraph" w:styleId="TOC2">
    <w:name w:val="toc 2"/>
    <w:basedOn w:val="TOC1"/>
    <w:uiPriority w:val="39"/>
    <w:rsid w:val="00CC685A"/>
    <w:pPr>
      <w:tabs>
        <w:tab w:val="clear" w:pos="576"/>
        <w:tab w:val="left" w:pos="1152"/>
      </w:tabs>
      <w:spacing w:before="60"/>
      <w:ind w:left="1152"/>
    </w:pPr>
  </w:style>
  <w:style w:type="paragraph" w:styleId="TOC3">
    <w:name w:val="toc 3"/>
    <w:basedOn w:val="TOC1"/>
    <w:uiPriority w:val="39"/>
    <w:rsid w:val="00CC685A"/>
    <w:pPr>
      <w:tabs>
        <w:tab w:val="clear" w:pos="576"/>
        <w:tab w:val="left" w:pos="1872"/>
      </w:tabs>
      <w:spacing w:before="0"/>
      <w:ind w:left="1872" w:hanging="720"/>
    </w:pPr>
  </w:style>
  <w:style w:type="paragraph" w:styleId="MacroText">
    <w:name w:val="macro"/>
    <w:rsid w:val="00554D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AppendixTitle">
    <w:name w:val="Appendix Title"/>
    <w:rsid w:val="0016644B"/>
    <w:pPr>
      <w:spacing w:after="180"/>
    </w:pPr>
    <w:rPr>
      <w:rFonts w:ascii="Arial" w:hAnsi="Arial"/>
      <w:b/>
      <w:sz w:val="36"/>
    </w:rPr>
  </w:style>
  <w:style w:type="paragraph" w:customStyle="1" w:styleId="AdvanceforAppendixFlysheet">
    <w:name w:val="Advance (for Appendix Flysheet)"/>
    <w:rsid w:val="00C67652"/>
    <w:pPr>
      <w:spacing w:before="3800"/>
    </w:pPr>
    <w:rPr>
      <w:sz w:val="22"/>
    </w:rPr>
  </w:style>
  <w:style w:type="paragraph" w:customStyle="1" w:styleId="AppendixFlysheetTitles">
    <w:name w:val="Appendix Flysheet Titles"/>
    <w:rsid w:val="00B9556B"/>
    <w:pPr>
      <w:spacing w:after="240"/>
      <w:jc w:val="center"/>
    </w:pPr>
    <w:rPr>
      <w:rFonts w:ascii="Arial" w:hAnsi="Arial"/>
      <w:b/>
      <w:sz w:val="36"/>
    </w:rPr>
  </w:style>
  <w:style w:type="paragraph" w:customStyle="1" w:styleId="Equation">
    <w:name w:val="Equation"/>
    <w:basedOn w:val="BodyTextFlush"/>
    <w:rsid w:val="00793C0F"/>
    <w:pPr>
      <w:tabs>
        <w:tab w:val="right" w:pos="9360"/>
      </w:tabs>
    </w:pPr>
  </w:style>
  <w:style w:type="paragraph" w:customStyle="1" w:styleId="Equationwherelist">
    <w:name w:val="Equation where list"/>
    <w:basedOn w:val="BodyTextFlush"/>
    <w:rsid w:val="00AB393B"/>
    <w:pPr>
      <w:tabs>
        <w:tab w:val="left" w:pos="720"/>
      </w:tabs>
      <w:ind w:left="1080" w:hanging="720"/>
    </w:pPr>
  </w:style>
  <w:style w:type="paragraph" w:customStyle="1" w:styleId="ListBullet-6ptafter">
    <w:name w:val="List Bullet-6pt after"/>
    <w:basedOn w:val="ListBullet"/>
    <w:semiHidden/>
    <w:rsid w:val="00554D6A"/>
  </w:style>
  <w:style w:type="paragraph" w:customStyle="1" w:styleId="Heading1nonumbers">
    <w:name w:val="Heading 1 (no numbers)"/>
    <w:basedOn w:val="Heading1"/>
    <w:next w:val="BodyText"/>
    <w:rsid w:val="00D64D84"/>
    <w:pPr>
      <w:numPr>
        <w:numId w:val="0"/>
      </w:numPr>
    </w:pPr>
    <w:rPr>
      <w:rFonts w:ascii="Arial Bold" w:hAnsi="Arial Bold"/>
      <w:caps/>
    </w:rPr>
  </w:style>
  <w:style w:type="character" w:styleId="CommentReference">
    <w:name w:val="annotation reference"/>
    <w:basedOn w:val="DefaultParagraphFont"/>
    <w:semiHidden/>
    <w:rsid w:val="0077486D"/>
    <w:rPr>
      <w:sz w:val="16"/>
      <w:szCs w:val="16"/>
    </w:rPr>
  </w:style>
  <w:style w:type="paragraph" w:styleId="CommentSubject">
    <w:name w:val="annotation subject"/>
    <w:basedOn w:val="Normal"/>
    <w:semiHidden/>
    <w:rsid w:val="008E6511"/>
    <w:rPr>
      <w:b/>
      <w:bCs/>
      <w:sz w:val="20"/>
      <w:szCs w:val="20"/>
    </w:rPr>
  </w:style>
  <w:style w:type="paragraph" w:styleId="BalloonText">
    <w:name w:val="Balloon Text"/>
    <w:basedOn w:val="Normal"/>
    <w:semiHidden/>
    <w:rsid w:val="0077486D"/>
    <w:rPr>
      <w:rFonts w:ascii="Tahoma" w:hAnsi="Tahoma" w:cs="Tahoma"/>
      <w:sz w:val="16"/>
      <w:szCs w:val="16"/>
    </w:rPr>
  </w:style>
  <w:style w:type="paragraph" w:customStyle="1" w:styleId="Heading2nonumber">
    <w:name w:val="Heading 2 (no number)"/>
    <w:basedOn w:val="Heading2"/>
    <w:next w:val="BodyText"/>
    <w:rsid w:val="00A8150E"/>
    <w:pPr>
      <w:numPr>
        <w:ilvl w:val="0"/>
        <w:numId w:val="0"/>
      </w:numPr>
    </w:pPr>
  </w:style>
  <w:style w:type="paragraph" w:customStyle="1" w:styleId="AdvanceforDisclaimer">
    <w:name w:val="Advance (for Disclaimer)"/>
    <w:basedOn w:val="Normal"/>
    <w:next w:val="FigureGraphic"/>
    <w:rsid w:val="00925E5E"/>
    <w:pPr>
      <w:spacing w:before="9000"/>
    </w:pPr>
  </w:style>
  <w:style w:type="paragraph" w:customStyle="1" w:styleId="Heading3nonumber">
    <w:name w:val="Heading 3 (no number)"/>
    <w:basedOn w:val="Heading3"/>
    <w:next w:val="BodyText"/>
    <w:rsid w:val="00614181"/>
    <w:pPr>
      <w:numPr>
        <w:ilvl w:val="0"/>
        <w:numId w:val="0"/>
      </w:numPr>
    </w:pPr>
  </w:style>
  <w:style w:type="paragraph" w:customStyle="1" w:styleId="Heading4nonumber">
    <w:name w:val="Heading 4 (no number)"/>
    <w:basedOn w:val="Heading4"/>
    <w:next w:val="BodyText"/>
    <w:rsid w:val="00401645"/>
    <w:pPr>
      <w:numPr>
        <w:ilvl w:val="0"/>
        <w:numId w:val="0"/>
      </w:numPr>
    </w:pPr>
  </w:style>
  <w:style w:type="paragraph" w:styleId="TableofFigures">
    <w:name w:val="table of figures"/>
    <w:basedOn w:val="Normal"/>
    <w:next w:val="Normal"/>
    <w:autoRedefine/>
    <w:uiPriority w:val="99"/>
    <w:rsid w:val="003772A4"/>
    <w:pPr>
      <w:spacing w:before="120"/>
      <w:ind w:left="1008" w:right="720" w:hanging="1008"/>
    </w:pPr>
  </w:style>
  <w:style w:type="paragraph" w:customStyle="1" w:styleId="TOC1nonumber">
    <w:name w:val="TOC 1 (no number)"/>
    <w:basedOn w:val="Normal"/>
    <w:semiHidden/>
    <w:rsid w:val="00D64D84"/>
    <w:pPr>
      <w:tabs>
        <w:tab w:val="right" w:leader="dot" w:pos="9360"/>
      </w:tabs>
      <w:spacing w:before="240"/>
      <w:ind w:right="720"/>
    </w:pPr>
    <w:rPr>
      <w:b/>
    </w:rPr>
  </w:style>
  <w:style w:type="paragraph" w:customStyle="1" w:styleId="TOC2nonumber">
    <w:name w:val="TOC 2 (no number)"/>
    <w:basedOn w:val="Heading2nonumber"/>
    <w:semiHidden/>
    <w:rsid w:val="00907BFC"/>
    <w:pPr>
      <w:tabs>
        <w:tab w:val="left" w:pos="360"/>
        <w:tab w:val="right" w:leader="dot" w:pos="9360"/>
      </w:tabs>
      <w:spacing w:before="60" w:after="0"/>
      <w:ind w:left="360" w:right="720"/>
    </w:pPr>
    <w:rPr>
      <w:rFonts w:ascii="Times New Roman" w:hAnsi="Times New Roman"/>
      <w:b w:val="0"/>
      <w:sz w:val="22"/>
    </w:rPr>
  </w:style>
  <w:style w:type="paragraph" w:customStyle="1" w:styleId="TOC3nonumber">
    <w:name w:val="TOC 3 (no number)"/>
    <w:basedOn w:val="Heading3nonumber"/>
    <w:semiHidden/>
    <w:rsid w:val="00153B21"/>
    <w:pPr>
      <w:tabs>
        <w:tab w:val="left" w:pos="720"/>
        <w:tab w:val="right" w:leader="dot" w:pos="9360"/>
      </w:tabs>
      <w:spacing w:after="0"/>
      <w:ind w:left="720" w:right="720"/>
    </w:pPr>
    <w:rPr>
      <w:rFonts w:ascii="Times New Roman" w:hAnsi="Times New Roman"/>
      <w:b w:val="0"/>
      <w:sz w:val="22"/>
    </w:rPr>
  </w:style>
  <w:style w:type="paragraph" w:customStyle="1" w:styleId="AppF1">
    <w:name w:val="App F1"/>
    <w:basedOn w:val="Normal"/>
    <w:next w:val="BodyText"/>
    <w:semiHidden/>
    <w:rsid w:val="006E4D3E"/>
    <w:pPr>
      <w:numPr>
        <w:numId w:val="14"/>
      </w:numPr>
      <w:tabs>
        <w:tab w:val="clear" w:pos="720"/>
        <w:tab w:val="left" w:pos="936"/>
      </w:tabs>
      <w:spacing w:before="120" w:after="120"/>
      <w:ind w:left="936" w:hanging="936"/>
      <w:outlineLvl w:val="0"/>
    </w:pPr>
    <w:rPr>
      <w:rFonts w:ascii="Arial Bold" w:hAnsi="Arial Bold"/>
      <w:b/>
      <w:sz w:val="36"/>
    </w:rPr>
  </w:style>
  <w:style w:type="paragraph" w:customStyle="1" w:styleId="AppA1">
    <w:name w:val="App A1"/>
    <w:basedOn w:val="Normal"/>
    <w:next w:val="BodyText"/>
    <w:rsid w:val="006E4D3E"/>
    <w:pPr>
      <w:numPr>
        <w:numId w:val="8"/>
      </w:numPr>
      <w:spacing w:before="120" w:after="120"/>
      <w:outlineLvl w:val="0"/>
    </w:pPr>
    <w:rPr>
      <w:rFonts w:ascii="Arial" w:hAnsi="Arial"/>
      <w:b/>
      <w:sz w:val="28"/>
    </w:rPr>
  </w:style>
  <w:style w:type="paragraph" w:customStyle="1" w:styleId="AppB1">
    <w:name w:val="App B1"/>
    <w:basedOn w:val="Normal"/>
    <w:next w:val="BodyText"/>
    <w:rsid w:val="006E4D3E"/>
    <w:pPr>
      <w:numPr>
        <w:numId w:val="9"/>
      </w:numPr>
      <w:tabs>
        <w:tab w:val="clear" w:pos="720"/>
        <w:tab w:val="left" w:pos="936"/>
      </w:tabs>
      <w:spacing w:before="120" w:after="120"/>
      <w:ind w:left="936" w:hanging="936"/>
      <w:outlineLvl w:val="0"/>
    </w:pPr>
    <w:rPr>
      <w:rFonts w:ascii="Arial Bold" w:hAnsi="Arial Bold"/>
      <w:b/>
      <w:sz w:val="36"/>
    </w:rPr>
  </w:style>
  <w:style w:type="paragraph" w:customStyle="1" w:styleId="AppC1">
    <w:name w:val="App C1"/>
    <w:basedOn w:val="Normal"/>
    <w:next w:val="BodyText"/>
    <w:semiHidden/>
    <w:rsid w:val="006E4D3E"/>
    <w:pPr>
      <w:numPr>
        <w:numId w:val="11"/>
      </w:numPr>
      <w:tabs>
        <w:tab w:val="clear" w:pos="720"/>
        <w:tab w:val="left" w:pos="936"/>
      </w:tabs>
      <w:spacing w:before="120" w:after="120"/>
      <w:ind w:left="936" w:hanging="936"/>
      <w:outlineLvl w:val="0"/>
    </w:pPr>
    <w:rPr>
      <w:rFonts w:ascii="Arial" w:hAnsi="Arial"/>
      <w:b/>
      <w:sz w:val="28"/>
    </w:rPr>
  </w:style>
  <w:style w:type="paragraph" w:customStyle="1" w:styleId="AppD1">
    <w:name w:val="App D1"/>
    <w:basedOn w:val="Normal"/>
    <w:next w:val="BodyText"/>
    <w:semiHidden/>
    <w:rsid w:val="006E4D3E"/>
    <w:pPr>
      <w:numPr>
        <w:numId w:val="12"/>
      </w:numPr>
      <w:tabs>
        <w:tab w:val="clear" w:pos="720"/>
        <w:tab w:val="left" w:pos="936"/>
      </w:tabs>
      <w:spacing w:before="120" w:after="120"/>
      <w:ind w:left="936" w:hanging="936"/>
      <w:outlineLvl w:val="0"/>
    </w:pPr>
    <w:rPr>
      <w:rFonts w:ascii="Arial" w:hAnsi="Arial"/>
      <w:b/>
      <w:sz w:val="36"/>
    </w:rPr>
  </w:style>
  <w:style w:type="paragraph" w:customStyle="1" w:styleId="AppA2">
    <w:name w:val="App A2"/>
    <w:basedOn w:val="Normal"/>
    <w:next w:val="BodyText"/>
    <w:rsid w:val="006E4D3E"/>
    <w:pPr>
      <w:keepNext/>
      <w:numPr>
        <w:ilvl w:val="1"/>
        <w:numId w:val="8"/>
      </w:numPr>
      <w:tabs>
        <w:tab w:val="left" w:pos="936"/>
      </w:tabs>
      <w:spacing w:before="120" w:after="120"/>
      <w:outlineLvl w:val="1"/>
    </w:pPr>
    <w:rPr>
      <w:rFonts w:ascii="Arial" w:hAnsi="Arial"/>
      <w:b/>
      <w:sz w:val="28"/>
    </w:rPr>
  </w:style>
  <w:style w:type="paragraph" w:customStyle="1" w:styleId="AppB2">
    <w:name w:val="App B2"/>
    <w:basedOn w:val="Normal"/>
    <w:next w:val="BodyText"/>
    <w:rsid w:val="006E4D3E"/>
    <w:pPr>
      <w:keepNext/>
      <w:numPr>
        <w:ilvl w:val="1"/>
        <w:numId w:val="10"/>
      </w:numPr>
      <w:spacing w:before="120" w:after="120"/>
      <w:outlineLvl w:val="1"/>
    </w:pPr>
    <w:rPr>
      <w:rFonts w:ascii="Arial" w:hAnsi="Arial"/>
      <w:b/>
      <w:sz w:val="28"/>
    </w:rPr>
  </w:style>
  <w:style w:type="paragraph" w:customStyle="1" w:styleId="AppC2">
    <w:name w:val="App C2"/>
    <w:basedOn w:val="Normal"/>
    <w:next w:val="BodyText"/>
    <w:semiHidden/>
    <w:rsid w:val="006E4D3E"/>
    <w:pPr>
      <w:keepNext/>
      <w:numPr>
        <w:ilvl w:val="1"/>
        <w:numId w:val="11"/>
      </w:numPr>
      <w:spacing w:before="120" w:after="120"/>
      <w:outlineLvl w:val="1"/>
    </w:pPr>
    <w:rPr>
      <w:rFonts w:ascii="Arial" w:hAnsi="Arial"/>
      <w:b/>
      <w:sz w:val="28"/>
    </w:rPr>
  </w:style>
  <w:style w:type="paragraph" w:customStyle="1" w:styleId="AppD2">
    <w:name w:val="App D2"/>
    <w:basedOn w:val="Normal"/>
    <w:next w:val="BodyText"/>
    <w:semiHidden/>
    <w:rsid w:val="006E4D3E"/>
    <w:pPr>
      <w:keepNext/>
      <w:numPr>
        <w:ilvl w:val="1"/>
        <w:numId w:val="12"/>
      </w:numPr>
      <w:spacing w:before="120" w:after="120"/>
      <w:outlineLvl w:val="1"/>
    </w:pPr>
    <w:rPr>
      <w:rFonts w:ascii="Arial" w:hAnsi="Arial"/>
      <w:b/>
      <w:sz w:val="28"/>
    </w:rPr>
  </w:style>
  <w:style w:type="paragraph" w:customStyle="1" w:styleId="AppA3">
    <w:name w:val="App A3"/>
    <w:basedOn w:val="Normal"/>
    <w:next w:val="BodyText"/>
    <w:rsid w:val="006E4D3E"/>
    <w:pPr>
      <w:keepNext/>
      <w:numPr>
        <w:ilvl w:val="2"/>
        <w:numId w:val="8"/>
      </w:numPr>
      <w:spacing w:before="120" w:after="120"/>
      <w:outlineLvl w:val="2"/>
    </w:pPr>
    <w:rPr>
      <w:rFonts w:ascii="Arial" w:hAnsi="Arial"/>
      <w:b/>
    </w:rPr>
  </w:style>
  <w:style w:type="paragraph" w:customStyle="1" w:styleId="AppB3">
    <w:name w:val="App B3"/>
    <w:basedOn w:val="Normal"/>
    <w:next w:val="BodyText"/>
    <w:rsid w:val="006E4D3E"/>
    <w:pPr>
      <w:keepNext/>
      <w:numPr>
        <w:ilvl w:val="2"/>
        <w:numId w:val="10"/>
      </w:numPr>
      <w:spacing w:before="120" w:after="120"/>
      <w:outlineLvl w:val="2"/>
    </w:pPr>
    <w:rPr>
      <w:rFonts w:ascii="Arial" w:hAnsi="Arial"/>
      <w:b/>
    </w:rPr>
  </w:style>
  <w:style w:type="paragraph" w:customStyle="1" w:styleId="AppC3">
    <w:name w:val="App C3"/>
    <w:basedOn w:val="Normal"/>
    <w:next w:val="BodyText"/>
    <w:semiHidden/>
    <w:rsid w:val="006E4D3E"/>
    <w:pPr>
      <w:keepNext/>
      <w:numPr>
        <w:ilvl w:val="2"/>
        <w:numId w:val="11"/>
      </w:numPr>
      <w:spacing w:before="120" w:after="120"/>
      <w:outlineLvl w:val="2"/>
    </w:pPr>
    <w:rPr>
      <w:rFonts w:ascii="Arial" w:hAnsi="Arial"/>
      <w:b/>
    </w:rPr>
  </w:style>
  <w:style w:type="paragraph" w:customStyle="1" w:styleId="AppD3">
    <w:name w:val="App D3"/>
    <w:basedOn w:val="Normal"/>
    <w:next w:val="BodyText"/>
    <w:semiHidden/>
    <w:rsid w:val="006E4D3E"/>
    <w:pPr>
      <w:keepNext/>
      <w:numPr>
        <w:ilvl w:val="2"/>
        <w:numId w:val="12"/>
      </w:numPr>
      <w:spacing w:before="120" w:after="120"/>
      <w:outlineLvl w:val="2"/>
    </w:pPr>
    <w:rPr>
      <w:rFonts w:ascii="Arial" w:hAnsi="Arial"/>
      <w:b/>
    </w:rPr>
  </w:style>
  <w:style w:type="paragraph" w:customStyle="1" w:styleId="AppA4">
    <w:name w:val="App A4"/>
    <w:basedOn w:val="Normal"/>
    <w:next w:val="BodyText"/>
    <w:rsid w:val="006E4D3E"/>
    <w:pPr>
      <w:numPr>
        <w:ilvl w:val="3"/>
        <w:numId w:val="8"/>
      </w:numPr>
      <w:spacing w:before="120" w:after="120"/>
      <w:outlineLvl w:val="3"/>
    </w:pPr>
    <w:rPr>
      <w:rFonts w:ascii="Arial" w:hAnsi="Arial"/>
      <w:b/>
      <w:i/>
    </w:rPr>
  </w:style>
  <w:style w:type="paragraph" w:customStyle="1" w:styleId="AppB4">
    <w:name w:val="App B4"/>
    <w:basedOn w:val="Normal"/>
    <w:next w:val="BodyText"/>
    <w:rsid w:val="006E4D3E"/>
    <w:pPr>
      <w:numPr>
        <w:ilvl w:val="3"/>
        <w:numId w:val="10"/>
      </w:numPr>
      <w:spacing w:before="120" w:after="120"/>
      <w:outlineLvl w:val="3"/>
    </w:pPr>
    <w:rPr>
      <w:rFonts w:ascii="Arial" w:hAnsi="Arial"/>
      <w:b/>
      <w:i/>
    </w:rPr>
  </w:style>
  <w:style w:type="paragraph" w:customStyle="1" w:styleId="AppC4">
    <w:name w:val="App C4"/>
    <w:basedOn w:val="Normal"/>
    <w:next w:val="BodyText"/>
    <w:semiHidden/>
    <w:rsid w:val="006E4D3E"/>
    <w:pPr>
      <w:numPr>
        <w:ilvl w:val="3"/>
        <w:numId w:val="11"/>
      </w:numPr>
      <w:spacing w:before="120" w:after="120"/>
      <w:outlineLvl w:val="3"/>
    </w:pPr>
    <w:rPr>
      <w:rFonts w:ascii="Arial" w:hAnsi="Arial"/>
      <w:b/>
      <w:i/>
    </w:rPr>
  </w:style>
  <w:style w:type="paragraph" w:customStyle="1" w:styleId="AppD4">
    <w:name w:val="App D4"/>
    <w:basedOn w:val="Normal"/>
    <w:next w:val="BodyText"/>
    <w:semiHidden/>
    <w:rsid w:val="006E4D3E"/>
    <w:pPr>
      <w:numPr>
        <w:ilvl w:val="3"/>
        <w:numId w:val="12"/>
      </w:numPr>
      <w:spacing w:before="120" w:after="120"/>
      <w:outlineLvl w:val="3"/>
    </w:pPr>
    <w:rPr>
      <w:rFonts w:ascii="Arial" w:hAnsi="Arial"/>
      <w:b/>
      <w:i/>
    </w:rPr>
  </w:style>
  <w:style w:type="paragraph" w:customStyle="1" w:styleId="AppE1">
    <w:name w:val="App E1"/>
    <w:basedOn w:val="Normal"/>
    <w:next w:val="BodyText"/>
    <w:semiHidden/>
    <w:rsid w:val="006E4D3E"/>
    <w:pPr>
      <w:numPr>
        <w:numId w:val="13"/>
      </w:numPr>
      <w:tabs>
        <w:tab w:val="clear" w:pos="720"/>
        <w:tab w:val="left" w:pos="936"/>
      </w:tabs>
      <w:spacing w:before="120" w:after="120"/>
      <w:ind w:left="936" w:hanging="936"/>
      <w:outlineLvl w:val="0"/>
    </w:pPr>
    <w:rPr>
      <w:rFonts w:ascii="Arial Bold" w:hAnsi="Arial Bold"/>
      <w:b/>
      <w:sz w:val="36"/>
    </w:rPr>
  </w:style>
  <w:style w:type="paragraph" w:customStyle="1" w:styleId="AppE2">
    <w:name w:val="App E2"/>
    <w:basedOn w:val="Normal"/>
    <w:next w:val="BodyText"/>
    <w:semiHidden/>
    <w:rsid w:val="006E4D3E"/>
    <w:pPr>
      <w:keepNext/>
      <w:numPr>
        <w:ilvl w:val="1"/>
        <w:numId w:val="13"/>
      </w:numPr>
      <w:spacing w:before="120" w:after="120"/>
      <w:outlineLvl w:val="1"/>
    </w:pPr>
    <w:rPr>
      <w:rFonts w:ascii="Arial" w:hAnsi="Arial"/>
      <w:b/>
      <w:sz w:val="28"/>
    </w:rPr>
  </w:style>
  <w:style w:type="paragraph" w:customStyle="1" w:styleId="AppE3">
    <w:name w:val="App E3"/>
    <w:basedOn w:val="Normal"/>
    <w:next w:val="BodyText"/>
    <w:semiHidden/>
    <w:rsid w:val="006E4D3E"/>
    <w:pPr>
      <w:keepNext/>
      <w:numPr>
        <w:ilvl w:val="2"/>
        <w:numId w:val="13"/>
      </w:numPr>
      <w:spacing w:before="120" w:after="120"/>
      <w:outlineLvl w:val="2"/>
    </w:pPr>
    <w:rPr>
      <w:rFonts w:ascii="Arial" w:hAnsi="Arial"/>
      <w:b/>
    </w:rPr>
  </w:style>
  <w:style w:type="paragraph" w:customStyle="1" w:styleId="AppE4">
    <w:name w:val="App E4"/>
    <w:basedOn w:val="Normal"/>
    <w:next w:val="BodyText"/>
    <w:semiHidden/>
    <w:rsid w:val="006E4D3E"/>
    <w:pPr>
      <w:numPr>
        <w:ilvl w:val="3"/>
        <w:numId w:val="13"/>
      </w:numPr>
      <w:spacing w:before="120" w:after="120"/>
      <w:outlineLvl w:val="3"/>
    </w:pPr>
    <w:rPr>
      <w:rFonts w:ascii="Arial" w:hAnsi="Arial"/>
      <w:b/>
      <w:i/>
    </w:rPr>
  </w:style>
  <w:style w:type="paragraph" w:customStyle="1" w:styleId="AppF2">
    <w:name w:val="App F2"/>
    <w:basedOn w:val="Normal"/>
    <w:next w:val="BodyText"/>
    <w:semiHidden/>
    <w:rsid w:val="006E4D3E"/>
    <w:pPr>
      <w:keepNext/>
      <w:numPr>
        <w:ilvl w:val="1"/>
        <w:numId w:val="14"/>
      </w:numPr>
      <w:spacing w:before="120" w:after="120"/>
      <w:outlineLvl w:val="1"/>
    </w:pPr>
    <w:rPr>
      <w:rFonts w:ascii="Arial" w:hAnsi="Arial"/>
      <w:b/>
      <w:sz w:val="28"/>
    </w:rPr>
  </w:style>
  <w:style w:type="paragraph" w:customStyle="1" w:styleId="AppF3">
    <w:name w:val="App F3"/>
    <w:basedOn w:val="Normal"/>
    <w:next w:val="BodyText"/>
    <w:semiHidden/>
    <w:rsid w:val="006E4D3E"/>
    <w:pPr>
      <w:keepNext/>
      <w:numPr>
        <w:ilvl w:val="2"/>
        <w:numId w:val="14"/>
      </w:numPr>
      <w:spacing w:before="120" w:after="120"/>
      <w:outlineLvl w:val="2"/>
    </w:pPr>
    <w:rPr>
      <w:rFonts w:ascii="Arial" w:hAnsi="Arial"/>
      <w:b/>
    </w:rPr>
  </w:style>
  <w:style w:type="paragraph" w:customStyle="1" w:styleId="AppF4">
    <w:name w:val="App F4"/>
    <w:basedOn w:val="Normal"/>
    <w:next w:val="BodyText"/>
    <w:semiHidden/>
    <w:rsid w:val="006E4D3E"/>
    <w:pPr>
      <w:numPr>
        <w:ilvl w:val="3"/>
        <w:numId w:val="14"/>
      </w:numPr>
      <w:spacing w:before="120" w:after="120"/>
      <w:outlineLvl w:val="3"/>
    </w:pPr>
    <w:rPr>
      <w:rFonts w:ascii="Arial" w:hAnsi="Arial"/>
      <w:b/>
      <w:i/>
    </w:rPr>
  </w:style>
  <w:style w:type="paragraph" w:customStyle="1" w:styleId="AppG1">
    <w:name w:val="App G1"/>
    <w:basedOn w:val="Normal"/>
    <w:next w:val="BodyText"/>
    <w:semiHidden/>
    <w:rsid w:val="006E4D3E"/>
    <w:pPr>
      <w:numPr>
        <w:numId w:val="15"/>
      </w:numPr>
      <w:tabs>
        <w:tab w:val="clear" w:pos="720"/>
        <w:tab w:val="left" w:pos="936"/>
      </w:tabs>
      <w:spacing w:before="120" w:after="120"/>
      <w:ind w:left="936" w:hanging="936"/>
      <w:outlineLvl w:val="0"/>
    </w:pPr>
    <w:rPr>
      <w:rFonts w:ascii="Arial Bold" w:hAnsi="Arial Bold"/>
      <w:b/>
      <w:sz w:val="36"/>
    </w:rPr>
  </w:style>
  <w:style w:type="paragraph" w:customStyle="1" w:styleId="AppG2">
    <w:name w:val="App G2"/>
    <w:basedOn w:val="Normal"/>
    <w:next w:val="BodyText"/>
    <w:semiHidden/>
    <w:rsid w:val="006E4D3E"/>
    <w:pPr>
      <w:keepNext/>
      <w:numPr>
        <w:ilvl w:val="1"/>
        <w:numId w:val="15"/>
      </w:numPr>
      <w:spacing w:before="120" w:after="120"/>
      <w:outlineLvl w:val="1"/>
    </w:pPr>
    <w:rPr>
      <w:rFonts w:ascii="Arial" w:hAnsi="Arial"/>
      <w:b/>
      <w:sz w:val="28"/>
    </w:rPr>
  </w:style>
  <w:style w:type="paragraph" w:customStyle="1" w:styleId="AppG3">
    <w:name w:val="App G3"/>
    <w:basedOn w:val="Normal"/>
    <w:next w:val="BodyText"/>
    <w:semiHidden/>
    <w:rsid w:val="006E4D3E"/>
    <w:pPr>
      <w:keepNext/>
      <w:numPr>
        <w:ilvl w:val="2"/>
        <w:numId w:val="15"/>
      </w:numPr>
      <w:spacing w:before="120" w:after="120"/>
      <w:outlineLvl w:val="2"/>
    </w:pPr>
    <w:rPr>
      <w:rFonts w:ascii="Arial" w:hAnsi="Arial"/>
      <w:b/>
    </w:rPr>
  </w:style>
  <w:style w:type="paragraph" w:customStyle="1" w:styleId="AppG4">
    <w:name w:val="App G4"/>
    <w:basedOn w:val="Normal"/>
    <w:next w:val="BodyText"/>
    <w:semiHidden/>
    <w:rsid w:val="006E4D3E"/>
    <w:pPr>
      <w:numPr>
        <w:ilvl w:val="3"/>
        <w:numId w:val="15"/>
      </w:numPr>
      <w:spacing w:before="120" w:after="120"/>
      <w:outlineLvl w:val="3"/>
    </w:pPr>
    <w:rPr>
      <w:rFonts w:ascii="Arial" w:hAnsi="Arial"/>
      <w:b/>
      <w:i/>
    </w:rPr>
  </w:style>
  <w:style w:type="paragraph" w:customStyle="1" w:styleId="AppH1">
    <w:name w:val="App H1"/>
    <w:basedOn w:val="Normal"/>
    <w:next w:val="BodyText"/>
    <w:semiHidden/>
    <w:rsid w:val="006E4D3E"/>
    <w:pPr>
      <w:numPr>
        <w:numId w:val="16"/>
      </w:numPr>
      <w:tabs>
        <w:tab w:val="clear" w:pos="720"/>
        <w:tab w:val="left" w:pos="936"/>
      </w:tabs>
      <w:spacing w:before="120" w:after="120"/>
      <w:ind w:left="936" w:hanging="936"/>
      <w:outlineLvl w:val="0"/>
    </w:pPr>
    <w:rPr>
      <w:rFonts w:ascii="Arial Bold" w:hAnsi="Arial Bold"/>
      <w:b/>
      <w:sz w:val="36"/>
    </w:rPr>
  </w:style>
  <w:style w:type="paragraph" w:customStyle="1" w:styleId="AppH2">
    <w:name w:val="App H2"/>
    <w:basedOn w:val="Normal"/>
    <w:next w:val="BodyText"/>
    <w:semiHidden/>
    <w:rsid w:val="006E4D3E"/>
    <w:pPr>
      <w:keepNext/>
      <w:numPr>
        <w:ilvl w:val="1"/>
        <w:numId w:val="16"/>
      </w:numPr>
      <w:spacing w:before="120" w:after="120"/>
      <w:outlineLvl w:val="1"/>
    </w:pPr>
    <w:rPr>
      <w:rFonts w:ascii="Arial" w:hAnsi="Arial"/>
      <w:b/>
      <w:sz w:val="28"/>
    </w:rPr>
  </w:style>
  <w:style w:type="paragraph" w:customStyle="1" w:styleId="AppH3">
    <w:name w:val="App H3"/>
    <w:basedOn w:val="Normal"/>
    <w:next w:val="BodyText"/>
    <w:semiHidden/>
    <w:rsid w:val="006E4D3E"/>
    <w:pPr>
      <w:keepNext/>
      <w:numPr>
        <w:ilvl w:val="2"/>
        <w:numId w:val="16"/>
      </w:numPr>
      <w:spacing w:before="120" w:after="120"/>
      <w:outlineLvl w:val="2"/>
    </w:pPr>
    <w:rPr>
      <w:rFonts w:ascii="Arial" w:hAnsi="Arial"/>
      <w:b/>
    </w:rPr>
  </w:style>
  <w:style w:type="paragraph" w:customStyle="1" w:styleId="AppH4">
    <w:name w:val="App H4"/>
    <w:basedOn w:val="Normal"/>
    <w:next w:val="BodyText"/>
    <w:semiHidden/>
    <w:rsid w:val="006E4D3E"/>
    <w:pPr>
      <w:numPr>
        <w:ilvl w:val="3"/>
        <w:numId w:val="16"/>
      </w:numPr>
      <w:spacing w:before="120" w:after="120"/>
      <w:outlineLvl w:val="3"/>
    </w:pPr>
    <w:rPr>
      <w:rFonts w:ascii="Arial" w:hAnsi="Arial"/>
      <w:b/>
      <w:i/>
    </w:rPr>
  </w:style>
  <w:style w:type="paragraph" w:customStyle="1" w:styleId="AppI1">
    <w:name w:val="App I1"/>
    <w:basedOn w:val="Normal"/>
    <w:next w:val="BodyText"/>
    <w:semiHidden/>
    <w:rsid w:val="006E4D3E"/>
    <w:pPr>
      <w:numPr>
        <w:numId w:val="17"/>
      </w:numPr>
      <w:tabs>
        <w:tab w:val="clear" w:pos="720"/>
        <w:tab w:val="left" w:pos="936"/>
      </w:tabs>
      <w:spacing w:before="120" w:after="120"/>
      <w:ind w:left="936" w:hanging="936"/>
      <w:outlineLvl w:val="0"/>
    </w:pPr>
    <w:rPr>
      <w:rFonts w:ascii="Arial Bold" w:hAnsi="Arial Bold"/>
      <w:b/>
      <w:sz w:val="36"/>
    </w:rPr>
  </w:style>
  <w:style w:type="paragraph" w:customStyle="1" w:styleId="AppI2">
    <w:name w:val="App I2"/>
    <w:basedOn w:val="Normal"/>
    <w:next w:val="BodyText"/>
    <w:semiHidden/>
    <w:rsid w:val="006E4D3E"/>
    <w:pPr>
      <w:keepNext/>
      <w:numPr>
        <w:ilvl w:val="1"/>
        <w:numId w:val="17"/>
      </w:numPr>
      <w:spacing w:before="120" w:after="120"/>
      <w:outlineLvl w:val="1"/>
    </w:pPr>
    <w:rPr>
      <w:rFonts w:ascii="Arial" w:hAnsi="Arial"/>
      <w:b/>
      <w:sz w:val="28"/>
    </w:rPr>
  </w:style>
  <w:style w:type="paragraph" w:customStyle="1" w:styleId="AppI3">
    <w:name w:val="App I3"/>
    <w:basedOn w:val="Normal"/>
    <w:next w:val="BodyText"/>
    <w:semiHidden/>
    <w:rsid w:val="006E4D3E"/>
    <w:pPr>
      <w:keepNext/>
      <w:numPr>
        <w:ilvl w:val="2"/>
        <w:numId w:val="17"/>
      </w:numPr>
      <w:spacing w:before="120" w:after="120"/>
      <w:outlineLvl w:val="2"/>
    </w:pPr>
    <w:rPr>
      <w:rFonts w:ascii="Arial" w:hAnsi="Arial"/>
      <w:b/>
    </w:rPr>
  </w:style>
  <w:style w:type="paragraph" w:customStyle="1" w:styleId="AppI4">
    <w:name w:val="App I4"/>
    <w:basedOn w:val="Normal"/>
    <w:next w:val="BodyText"/>
    <w:semiHidden/>
    <w:rsid w:val="006E4D3E"/>
    <w:pPr>
      <w:numPr>
        <w:ilvl w:val="3"/>
        <w:numId w:val="17"/>
      </w:numPr>
      <w:spacing w:before="120" w:after="120"/>
      <w:outlineLvl w:val="3"/>
    </w:pPr>
    <w:rPr>
      <w:rFonts w:ascii="Arial" w:hAnsi="Arial"/>
      <w:b/>
      <w:i/>
    </w:rPr>
  </w:style>
  <w:style w:type="paragraph" w:customStyle="1" w:styleId="AppJ1">
    <w:name w:val="App J1"/>
    <w:basedOn w:val="Normal"/>
    <w:next w:val="BodyText"/>
    <w:semiHidden/>
    <w:rsid w:val="006E4D3E"/>
    <w:pPr>
      <w:numPr>
        <w:numId w:val="18"/>
      </w:numPr>
      <w:tabs>
        <w:tab w:val="clear" w:pos="720"/>
        <w:tab w:val="left" w:pos="936"/>
      </w:tabs>
      <w:spacing w:before="120" w:after="120"/>
      <w:ind w:left="936" w:hanging="936"/>
      <w:outlineLvl w:val="0"/>
    </w:pPr>
    <w:rPr>
      <w:rFonts w:ascii="Arial Bold" w:hAnsi="Arial Bold"/>
      <w:b/>
      <w:sz w:val="36"/>
    </w:rPr>
  </w:style>
  <w:style w:type="paragraph" w:customStyle="1" w:styleId="AppJ2">
    <w:name w:val="App J2"/>
    <w:basedOn w:val="Normal"/>
    <w:next w:val="BodyText"/>
    <w:semiHidden/>
    <w:rsid w:val="006E4D3E"/>
    <w:pPr>
      <w:keepNext/>
      <w:numPr>
        <w:ilvl w:val="1"/>
        <w:numId w:val="18"/>
      </w:numPr>
      <w:spacing w:before="120" w:after="120"/>
      <w:outlineLvl w:val="1"/>
    </w:pPr>
    <w:rPr>
      <w:rFonts w:ascii="Arial" w:hAnsi="Arial"/>
      <w:b/>
      <w:sz w:val="28"/>
    </w:rPr>
  </w:style>
  <w:style w:type="paragraph" w:customStyle="1" w:styleId="AppJ3">
    <w:name w:val="App J3"/>
    <w:basedOn w:val="Normal"/>
    <w:next w:val="BodyText"/>
    <w:semiHidden/>
    <w:rsid w:val="006E4D3E"/>
    <w:pPr>
      <w:keepNext/>
      <w:numPr>
        <w:ilvl w:val="2"/>
        <w:numId w:val="18"/>
      </w:numPr>
      <w:spacing w:before="120" w:after="120"/>
      <w:outlineLvl w:val="2"/>
    </w:pPr>
    <w:rPr>
      <w:rFonts w:ascii="Arial" w:hAnsi="Arial"/>
      <w:b/>
    </w:rPr>
  </w:style>
  <w:style w:type="paragraph" w:customStyle="1" w:styleId="AppJ4">
    <w:name w:val="App J4"/>
    <w:basedOn w:val="Normal"/>
    <w:next w:val="BodyText"/>
    <w:semiHidden/>
    <w:rsid w:val="006E4D3E"/>
    <w:pPr>
      <w:numPr>
        <w:ilvl w:val="3"/>
        <w:numId w:val="18"/>
      </w:numPr>
      <w:spacing w:before="120" w:after="120"/>
      <w:outlineLvl w:val="3"/>
    </w:pPr>
    <w:rPr>
      <w:rFonts w:ascii="Arial" w:hAnsi="Arial"/>
      <w:b/>
      <w:i/>
    </w:rPr>
  </w:style>
  <w:style w:type="paragraph" w:customStyle="1" w:styleId="AppK1">
    <w:name w:val="App K1"/>
    <w:basedOn w:val="Normal"/>
    <w:next w:val="BodyText"/>
    <w:semiHidden/>
    <w:rsid w:val="006E4D3E"/>
    <w:pPr>
      <w:numPr>
        <w:numId w:val="19"/>
      </w:numPr>
      <w:tabs>
        <w:tab w:val="clear" w:pos="720"/>
        <w:tab w:val="left" w:pos="936"/>
      </w:tabs>
      <w:spacing w:before="120" w:after="120"/>
      <w:ind w:left="936" w:hanging="936"/>
      <w:outlineLvl w:val="0"/>
    </w:pPr>
    <w:rPr>
      <w:rFonts w:ascii="Arial Bold" w:hAnsi="Arial Bold"/>
      <w:b/>
      <w:sz w:val="36"/>
    </w:rPr>
  </w:style>
  <w:style w:type="paragraph" w:customStyle="1" w:styleId="AppK2">
    <w:name w:val="App K2"/>
    <w:basedOn w:val="Normal"/>
    <w:next w:val="BodyText"/>
    <w:semiHidden/>
    <w:rsid w:val="006E4D3E"/>
    <w:pPr>
      <w:keepNext/>
      <w:numPr>
        <w:ilvl w:val="1"/>
        <w:numId w:val="19"/>
      </w:numPr>
      <w:spacing w:before="120" w:after="120"/>
      <w:outlineLvl w:val="1"/>
    </w:pPr>
    <w:rPr>
      <w:rFonts w:ascii="Arial" w:hAnsi="Arial"/>
      <w:b/>
      <w:sz w:val="28"/>
    </w:rPr>
  </w:style>
  <w:style w:type="paragraph" w:customStyle="1" w:styleId="AppK3">
    <w:name w:val="App K3"/>
    <w:basedOn w:val="Normal"/>
    <w:next w:val="BodyText"/>
    <w:semiHidden/>
    <w:rsid w:val="006E4D3E"/>
    <w:pPr>
      <w:keepNext/>
      <w:numPr>
        <w:ilvl w:val="2"/>
        <w:numId w:val="19"/>
      </w:numPr>
      <w:spacing w:before="120" w:after="120"/>
      <w:outlineLvl w:val="2"/>
    </w:pPr>
    <w:rPr>
      <w:rFonts w:ascii="Arial" w:hAnsi="Arial"/>
      <w:b/>
    </w:rPr>
  </w:style>
  <w:style w:type="paragraph" w:customStyle="1" w:styleId="AppK4">
    <w:name w:val="App K4"/>
    <w:basedOn w:val="Normal"/>
    <w:next w:val="BodyText"/>
    <w:semiHidden/>
    <w:rsid w:val="006E4D3E"/>
    <w:pPr>
      <w:numPr>
        <w:ilvl w:val="3"/>
        <w:numId w:val="19"/>
      </w:numPr>
      <w:spacing w:before="120" w:after="120"/>
      <w:outlineLvl w:val="3"/>
    </w:pPr>
    <w:rPr>
      <w:rFonts w:ascii="Arial" w:hAnsi="Arial"/>
      <w:b/>
      <w:i/>
    </w:rPr>
  </w:style>
  <w:style w:type="paragraph" w:customStyle="1" w:styleId="AppL1">
    <w:name w:val="App L1"/>
    <w:basedOn w:val="Normal"/>
    <w:next w:val="BodyText"/>
    <w:semiHidden/>
    <w:rsid w:val="006E4D3E"/>
    <w:pPr>
      <w:numPr>
        <w:numId w:val="20"/>
      </w:numPr>
      <w:tabs>
        <w:tab w:val="clear" w:pos="720"/>
        <w:tab w:val="left" w:pos="936"/>
      </w:tabs>
      <w:spacing w:before="120" w:after="120"/>
      <w:ind w:left="936" w:hanging="936"/>
      <w:outlineLvl w:val="0"/>
    </w:pPr>
    <w:rPr>
      <w:rFonts w:ascii="Arial Bold" w:hAnsi="Arial Bold"/>
      <w:b/>
      <w:sz w:val="36"/>
    </w:rPr>
  </w:style>
  <w:style w:type="paragraph" w:customStyle="1" w:styleId="AppL2">
    <w:name w:val="App L2"/>
    <w:basedOn w:val="Normal"/>
    <w:next w:val="BodyText"/>
    <w:semiHidden/>
    <w:rsid w:val="006E4D3E"/>
    <w:pPr>
      <w:keepNext/>
      <w:numPr>
        <w:ilvl w:val="1"/>
        <w:numId w:val="20"/>
      </w:numPr>
      <w:spacing w:before="120" w:after="120"/>
      <w:outlineLvl w:val="1"/>
    </w:pPr>
    <w:rPr>
      <w:rFonts w:ascii="Arial" w:hAnsi="Arial"/>
      <w:b/>
      <w:sz w:val="28"/>
    </w:rPr>
  </w:style>
  <w:style w:type="paragraph" w:customStyle="1" w:styleId="AppL3">
    <w:name w:val="App L3"/>
    <w:basedOn w:val="Normal"/>
    <w:next w:val="BodyText"/>
    <w:semiHidden/>
    <w:rsid w:val="006E4D3E"/>
    <w:pPr>
      <w:keepNext/>
      <w:numPr>
        <w:ilvl w:val="2"/>
        <w:numId w:val="20"/>
      </w:numPr>
      <w:spacing w:before="120" w:after="120"/>
      <w:outlineLvl w:val="2"/>
    </w:pPr>
    <w:rPr>
      <w:rFonts w:ascii="Arial" w:hAnsi="Arial"/>
      <w:b/>
    </w:rPr>
  </w:style>
  <w:style w:type="paragraph" w:customStyle="1" w:styleId="AppL4">
    <w:name w:val="App L4"/>
    <w:basedOn w:val="Normal"/>
    <w:next w:val="BodyText"/>
    <w:semiHidden/>
    <w:rsid w:val="006E4D3E"/>
    <w:pPr>
      <w:numPr>
        <w:ilvl w:val="3"/>
        <w:numId w:val="20"/>
      </w:numPr>
      <w:spacing w:before="120" w:after="120"/>
      <w:outlineLvl w:val="3"/>
    </w:pPr>
    <w:rPr>
      <w:rFonts w:ascii="Arial" w:hAnsi="Arial"/>
      <w:b/>
      <w:i/>
    </w:rPr>
  </w:style>
  <w:style w:type="paragraph" w:customStyle="1" w:styleId="AppM1">
    <w:name w:val="App M1"/>
    <w:basedOn w:val="Normal"/>
    <w:next w:val="BodyText"/>
    <w:semiHidden/>
    <w:rsid w:val="006E4D3E"/>
    <w:pPr>
      <w:numPr>
        <w:numId w:val="21"/>
      </w:numPr>
      <w:tabs>
        <w:tab w:val="clear" w:pos="720"/>
        <w:tab w:val="left" w:pos="936"/>
      </w:tabs>
      <w:spacing w:before="120" w:after="120"/>
      <w:ind w:left="936" w:hanging="936"/>
      <w:outlineLvl w:val="0"/>
    </w:pPr>
    <w:rPr>
      <w:rFonts w:ascii="Arial Bold" w:hAnsi="Arial Bold"/>
      <w:b/>
      <w:sz w:val="36"/>
    </w:rPr>
  </w:style>
  <w:style w:type="paragraph" w:customStyle="1" w:styleId="AppM2">
    <w:name w:val="App M2"/>
    <w:basedOn w:val="Normal"/>
    <w:next w:val="BodyText"/>
    <w:semiHidden/>
    <w:rsid w:val="006E4D3E"/>
    <w:pPr>
      <w:keepNext/>
      <w:numPr>
        <w:ilvl w:val="1"/>
        <w:numId w:val="21"/>
      </w:numPr>
      <w:spacing w:before="120" w:after="120"/>
      <w:outlineLvl w:val="1"/>
    </w:pPr>
    <w:rPr>
      <w:rFonts w:ascii="Arial" w:hAnsi="Arial"/>
      <w:b/>
      <w:sz w:val="28"/>
    </w:rPr>
  </w:style>
  <w:style w:type="paragraph" w:customStyle="1" w:styleId="AppM3">
    <w:name w:val="App M3"/>
    <w:basedOn w:val="Normal"/>
    <w:next w:val="BodyText"/>
    <w:semiHidden/>
    <w:rsid w:val="006E4D3E"/>
    <w:pPr>
      <w:keepNext/>
      <w:numPr>
        <w:ilvl w:val="2"/>
        <w:numId w:val="21"/>
      </w:numPr>
      <w:spacing w:before="120" w:after="120"/>
      <w:outlineLvl w:val="2"/>
    </w:pPr>
    <w:rPr>
      <w:rFonts w:ascii="Arial" w:hAnsi="Arial"/>
      <w:b/>
    </w:rPr>
  </w:style>
  <w:style w:type="paragraph" w:customStyle="1" w:styleId="AppM4">
    <w:name w:val="App M4"/>
    <w:basedOn w:val="Normal"/>
    <w:next w:val="BodyText"/>
    <w:semiHidden/>
    <w:rsid w:val="006E4D3E"/>
    <w:pPr>
      <w:numPr>
        <w:ilvl w:val="3"/>
        <w:numId w:val="21"/>
      </w:numPr>
      <w:spacing w:before="120" w:after="120"/>
      <w:outlineLvl w:val="3"/>
    </w:pPr>
    <w:rPr>
      <w:rFonts w:ascii="Arial" w:hAnsi="Arial"/>
      <w:b/>
      <w:i/>
    </w:rPr>
  </w:style>
  <w:style w:type="paragraph" w:customStyle="1" w:styleId="AppN1">
    <w:name w:val="App N1"/>
    <w:basedOn w:val="Normal"/>
    <w:next w:val="BodyText"/>
    <w:semiHidden/>
    <w:rsid w:val="006E4D3E"/>
    <w:pPr>
      <w:numPr>
        <w:numId w:val="22"/>
      </w:numPr>
      <w:tabs>
        <w:tab w:val="clear" w:pos="720"/>
        <w:tab w:val="left" w:pos="936"/>
      </w:tabs>
      <w:spacing w:before="120" w:after="120"/>
      <w:outlineLvl w:val="0"/>
    </w:pPr>
    <w:rPr>
      <w:rFonts w:ascii="Arial Bold" w:hAnsi="Arial Bold"/>
      <w:b/>
      <w:sz w:val="36"/>
    </w:rPr>
  </w:style>
  <w:style w:type="paragraph" w:customStyle="1" w:styleId="AppN2">
    <w:name w:val="App N2"/>
    <w:basedOn w:val="Normal"/>
    <w:next w:val="BodyText"/>
    <w:semiHidden/>
    <w:rsid w:val="006E4D3E"/>
    <w:pPr>
      <w:keepNext/>
      <w:numPr>
        <w:ilvl w:val="1"/>
        <w:numId w:val="22"/>
      </w:numPr>
      <w:spacing w:before="120" w:after="120"/>
      <w:outlineLvl w:val="1"/>
    </w:pPr>
    <w:rPr>
      <w:rFonts w:ascii="Arial" w:hAnsi="Arial"/>
      <w:b/>
      <w:sz w:val="28"/>
    </w:rPr>
  </w:style>
  <w:style w:type="paragraph" w:customStyle="1" w:styleId="AppN3">
    <w:name w:val="App N3"/>
    <w:basedOn w:val="Normal"/>
    <w:next w:val="BodyText"/>
    <w:semiHidden/>
    <w:rsid w:val="006E4D3E"/>
    <w:pPr>
      <w:keepNext/>
      <w:numPr>
        <w:ilvl w:val="2"/>
        <w:numId w:val="22"/>
      </w:numPr>
      <w:spacing w:before="120" w:after="120"/>
      <w:outlineLvl w:val="2"/>
    </w:pPr>
    <w:rPr>
      <w:rFonts w:ascii="Arial" w:hAnsi="Arial"/>
      <w:b/>
    </w:rPr>
  </w:style>
  <w:style w:type="paragraph" w:customStyle="1" w:styleId="AppN4">
    <w:name w:val="App N4"/>
    <w:basedOn w:val="Normal"/>
    <w:next w:val="BodyText"/>
    <w:semiHidden/>
    <w:rsid w:val="006E4D3E"/>
    <w:pPr>
      <w:numPr>
        <w:ilvl w:val="3"/>
        <w:numId w:val="22"/>
      </w:numPr>
      <w:spacing w:before="120" w:after="120"/>
      <w:outlineLvl w:val="3"/>
    </w:pPr>
    <w:rPr>
      <w:rFonts w:ascii="Arial" w:hAnsi="Arial"/>
      <w:b/>
      <w:i/>
    </w:rPr>
  </w:style>
  <w:style w:type="paragraph" w:customStyle="1" w:styleId="AppO1">
    <w:name w:val="App O1"/>
    <w:basedOn w:val="Normal"/>
    <w:next w:val="BodyText"/>
    <w:semiHidden/>
    <w:rsid w:val="006E4D3E"/>
    <w:pPr>
      <w:numPr>
        <w:numId w:val="23"/>
      </w:numPr>
      <w:tabs>
        <w:tab w:val="clear" w:pos="720"/>
        <w:tab w:val="left" w:pos="936"/>
      </w:tabs>
      <w:spacing w:before="120" w:after="120"/>
      <w:outlineLvl w:val="0"/>
    </w:pPr>
    <w:rPr>
      <w:rFonts w:ascii="Arial Bold" w:hAnsi="Arial Bold"/>
      <w:b/>
      <w:sz w:val="36"/>
    </w:rPr>
  </w:style>
  <w:style w:type="paragraph" w:customStyle="1" w:styleId="AppO2">
    <w:name w:val="App O2"/>
    <w:basedOn w:val="Normal"/>
    <w:next w:val="BodyText"/>
    <w:semiHidden/>
    <w:rsid w:val="006E4D3E"/>
    <w:pPr>
      <w:keepNext/>
      <w:numPr>
        <w:ilvl w:val="1"/>
        <w:numId w:val="23"/>
      </w:numPr>
      <w:spacing w:before="120" w:after="120"/>
      <w:outlineLvl w:val="1"/>
    </w:pPr>
    <w:rPr>
      <w:rFonts w:ascii="Arial" w:hAnsi="Arial"/>
      <w:b/>
      <w:sz w:val="28"/>
    </w:rPr>
  </w:style>
  <w:style w:type="paragraph" w:customStyle="1" w:styleId="AppO3">
    <w:name w:val="App O3"/>
    <w:basedOn w:val="Normal"/>
    <w:next w:val="BodyText"/>
    <w:semiHidden/>
    <w:rsid w:val="006E4D3E"/>
    <w:pPr>
      <w:keepNext/>
      <w:numPr>
        <w:ilvl w:val="2"/>
        <w:numId w:val="23"/>
      </w:numPr>
      <w:spacing w:before="120" w:after="120"/>
      <w:outlineLvl w:val="2"/>
    </w:pPr>
    <w:rPr>
      <w:rFonts w:ascii="Arial" w:hAnsi="Arial"/>
      <w:b/>
    </w:rPr>
  </w:style>
  <w:style w:type="paragraph" w:customStyle="1" w:styleId="AppO4">
    <w:name w:val="App O4"/>
    <w:basedOn w:val="Normal"/>
    <w:next w:val="BodyText"/>
    <w:semiHidden/>
    <w:rsid w:val="006E4D3E"/>
    <w:pPr>
      <w:numPr>
        <w:ilvl w:val="3"/>
        <w:numId w:val="23"/>
      </w:numPr>
      <w:spacing w:before="120" w:after="120"/>
      <w:outlineLvl w:val="3"/>
    </w:pPr>
    <w:rPr>
      <w:rFonts w:ascii="Arial" w:hAnsi="Arial"/>
      <w:b/>
      <w:i/>
    </w:rPr>
  </w:style>
  <w:style w:type="paragraph" w:customStyle="1" w:styleId="AppP1">
    <w:name w:val="App P1"/>
    <w:basedOn w:val="Normal"/>
    <w:next w:val="BodyText"/>
    <w:semiHidden/>
    <w:rsid w:val="006E4D3E"/>
    <w:pPr>
      <w:numPr>
        <w:numId w:val="24"/>
      </w:numPr>
      <w:tabs>
        <w:tab w:val="clear" w:pos="720"/>
        <w:tab w:val="left" w:pos="936"/>
      </w:tabs>
      <w:spacing w:before="120" w:after="120"/>
      <w:outlineLvl w:val="0"/>
    </w:pPr>
    <w:rPr>
      <w:rFonts w:ascii="Arial Bold" w:hAnsi="Arial Bold"/>
      <w:b/>
      <w:sz w:val="36"/>
    </w:rPr>
  </w:style>
  <w:style w:type="paragraph" w:customStyle="1" w:styleId="AppP2">
    <w:name w:val="App P2"/>
    <w:basedOn w:val="Normal"/>
    <w:next w:val="BodyText"/>
    <w:semiHidden/>
    <w:rsid w:val="006E4D3E"/>
    <w:pPr>
      <w:keepNext/>
      <w:numPr>
        <w:ilvl w:val="1"/>
        <w:numId w:val="24"/>
      </w:numPr>
      <w:spacing w:before="120" w:after="120"/>
      <w:outlineLvl w:val="1"/>
    </w:pPr>
    <w:rPr>
      <w:rFonts w:ascii="Arial" w:hAnsi="Arial"/>
      <w:b/>
      <w:sz w:val="28"/>
    </w:rPr>
  </w:style>
  <w:style w:type="paragraph" w:customStyle="1" w:styleId="AppP3">
    <w:name w:val="App P3"/>
    <w:basedOn w:val="Normal"/>
    <w:next w:val="BodyText"/>
    <w:semiHidden/>
    <w:rsid w:val="006E4D3E"/>
    <w:pPr>
      <w:keepNext/>
      <w:numPr>
        <w:ilvl w:val="2"/>
        <w:numId w:val="24"/>
      </w:numPr>
      <w:spacing w:before="120" w:after="120"/>
      <w:outlineLvl w:val="2"/>
    </w:pPr>
    <w:rPr>
      <w:rFonts w:ascii="Arial" w:hAnsi="Arial"/>
      <w:b/>
    </w:rPr>
  </w:style>
  <w:style w:type="paragraph" w:customStyle="1" w:styleId="AppP4">
    <w:name w:val="App P4"/>
    <w:basedOn w:val="Normal"/>
    <w:next w:val="BodyText"/>
    <w:semiHidden/>
    <w:rsid w:val="006E4D3E"/>
    <w:pPr>
      <w:numPr>
        <w:ilvl w:val="3"/>
        <w:numId w:val="24"/>
      </w:numPr>
      <w:spacing w:before="120" w:after="120"/>
      <w:outlineLvl w:val="3"/>
    </w:pPr>
    <w:rPr>
      <w:rFonts w:ascii="Arial" w:hAnsi="Arial"/>
      <w:b/>
      <w:i/>
    </w:rPr>
  </w:style>
  <w:style w:type="paragraph" w:customStyle="1" w:styleId="AppQ1">
    <w:name w:val="App Q1"/>
    <w:basedOn w:val="Normal"/>
    <w:next w:val="BodyText"/>
    <w:semiHidden/>
    <w:rsid w:val="006E4D3E"/>
    <w:pPr>
      <w:numPr>
        <w:numId w:val="25"/>
      </w:numPr>
      <w:tabs>
        <w:tab w:val="clear" w:pos="720"/>
        <w:tab w:val="left" w:pos="936"/>
      </w:tabs>
      <w:spacing w:before="120" w:after="120"/>
      <w:outlineLvl w:val="0"/>
    </w:pPr>
    <w:rPr>
      <w:rFonts w:ascii="Arial Bold" w:hAnsi="Arial Bold"/>
      <w:b/>
      <w:sz w:val="36"/>
    </w:rPr>
  </w:style>
  <w:style w:type="paragraph" w:customStyle="1" w:styleId="AppQ2">
    <w:name w:val="App Q2"/>
    <w:basedOn w:val="Normal"/>
    <w:next w:val="BodyText"/>
    <w:semiHidden/>
    <w:rsid w:val="006E4D3E"/>
    <w:pPr>
      <w:keepNext/>
      <w:numPr>
        <w:ilvl w:val="1"/>
        <w:numId w:val="25"/>
      </w:numPr>
      <w:spacing w:before="120" w:after="120"/>
      <w:outlineLvl w:val="1"/>
    </w:pPr>
    <w:rPr>
      <w:rFonts w:ascii="Arial" w:hAnsi="Arial"/>
      <w:b/>
      <w:sz w:val="28"/>
    </w:rPr>
  </w:style>
  <w:style w:type="paragraph" w:customStyle="1" w:styleId="AppQ3">
    <w:name w:val="App Q3"/>
    <w:basedOn w:val="Normal"/>
    <w:next w:val="BodyText"/>
    <w:semiHidden/>
    <w:rsid w:val="006E4D3E"/>
    <w:pPr>
      <w:keepNext/>
      <w:numPr>
        <w:ilvl w:val="2"/>
        <w:numId w:val="25"/>
      </w:numPr>
      <w:spacing w:before="120" w:after="120"/>
      <w:outlineLvl w:val="2"/>
    </w:pPr>
    <w:rPr>
      <w:rFonts w:ascii="Arial" w:hAnsi="Arial"/>
      <w:b/>
    </w:rPr>
  </w:style>
  <w:style w:type="paragraph" w:customStyle="1" w:styleId="AppQ4">
    <w:name w:val="App Q4"/>
    <w:basedOn w:val="Normal"/>
    <w:next w:val="BodyText"/>
    <w:semiHidden/>
    <w:rsid w:val="006E4D3E"/>
    <w:pPr>
      <w:numPr>
        <w:ilvl w:val="3"/>
        <w:numId w:val="25"/>
      </w:numPr>
      <w:spacing w:before="120" w:after="120"/>
      <w:outlineLvl w:val="3"/>
    </w:pPr>
    <w:rPr>
      <w:rFonts w:ascii="Arial" w:hAnsi="Arial"/>
      <w:b/>
      <w:i/>
    </w:rPr>
  </w:style>
  <w:style w:type="paragraph" w:customStyle="1" w:styleId="AppR1">
    <w:name w:val="App R1"/>
    <w:basedOn w:val="Normal"/>
    <w:next w:val="BodyText"/>
    <w:semiHidden/>
    <w:rsid w:val="006E4D3E"/>
    <w:pPr>
      <w:numPr>
        <w:numId w:val="26"/>
      </w:numPr>
      <w:tabs>
        <w:tab w:val="clear" w:pos="720"/>
        <w:tab w:val="left" w:pos="936"/>
      </w:tabs>
      <w:spacing w:before="120" w:after="120"/>
      <w:outlineLvl w:val="0"/>
    </w:pPr>
    <w:rPr>
      <w:rFonts w:ascii="Arial Bold" w:hAnsi="Arial Bold"/>
      <w:b/>
      <w:sz w:val="36"/>
    </w:rPr>
  </w:style>
  <w:style w:type="paragraph" w:customStyle="1" w:styleId="AppR2">
    <w:name w:val="App R2"/>
    <w:basedOn w:val="Normal"/>
    <w:next w:val="BodyText"/>
    <w:semiHidden/>
    <w:rsid w:val="006E4D3E"/>
    <w:pPr>
      <w:keepNext/>
      <w:numPr>
        <w:ilvl w:val="1"/>
        <w:numId w:val="26"/>
      </w:numPr>
      <w:spacing w:before="120" w:after="120"/>
      <w:outlineLvl w:val="1"/>
    </w:pPr>
    <w:rPr>
      <w:rFonts w:ascii="Arial" w:hAnsi="Arial"/>
      <w:b/>
      <w:sz w:val="28"/>
    </w:rPr>
  </w:style>
  <w:style w:type="paragraph" w:customStyle="1" w:styleId="AppR3">
    <w:name w:val="App R3"/>
    <w:basedOn w:val="Normal"/>
    <w:next w:val="BodyText"/>
    <w:semiHidden/>
    <w:rsid w:val="006E4D3E"/>
    <w:pPr>
      <w:keepNext/>
      <w:numPr>
        <w:ilvl w:val="2"/>
        <w:numId w:val="26"/>
      </w:numPr>
      <w:spacing w:before="120" w:after="120"/>
      <w:outlineLvl w:val="2"/>
    </w:pPr>
    <w:rPr>
      <w:rFonts w:ascii="Arial" w:hAnsi="Arial"/>
      <w:b/>
    </w:rPr>
  </w:style>
  <w:style w:type="paragraph" w:customStyle="1" w:styleId="AppR4">
    <w:name w:val="App R4"/>
    <w:basedOn w:val="Normal"/>
    <w:next w:val="BodyText"/>
    <w:semiHidden/>
    <w:rsid w:val="006E4D3E"/>
    <w:pPr>
      <w:numPr>
        <w:ilvl w:val="3"/>
        <w:numId w:val="26"/>
      </w:numPr>
      <w:spacing w:before="120" w:after="120"/>
      <w:outlineLvl w:val="3"/>
    </w:pPr>
    <w:rPr>
      <w:rFonts w:ascii="Arial" w:hAnsi="Arial"/>
      <w:b/>
      <w:i/>
    </w:rPr>
  </w:style>
  <w:style w:type="paragraph" w:customStyle="1" w:styleId="AppS1">
    <w:name w:val="App S1"/>
    <w:basedOn w:val="Normal"/>
    <w:next w:val="BodyText"/>
    <w:semiHidden/>
    <w:rsid w:val="006E4D3E"/>
    <w:pPr>
      <w:numPr>
        <w:numId w:val="27"/>
      </w:numPr>
      <w:tabs>
        <w:tab w:val="clear" w:pos="720"/>
        <w:tab w:val="left" w:pos="936"/>
      </w:tabs>
      <w:spacing w:before="120" w:after="120"/>
      <w:outlineLvl w:val="0"/>
    </w:pPr>
    <w:rPr>
      <w:rFonts w:ascii="Arial Bold" w:hAnsi="Arial Bold"/>
      <w:b/>
      <w:sz w:val="36"/>
    </w:rPr>
  </w:style>
  <w:style w:type="paragraph" w:customStyle="1" w:styleId="AppS2">
    <w:name w:val="App S2"/>
    <w:basedOn w:val="Normal"/>
    <w:next w:val="BodyText"/>
    <w:semiHidden/>
    <w:rsid w:val="006E4D3E"/>
    <w:pPr>
      <w:keepNext/>
      <w:numPr>
        <w:ilvl w:val="1"/>
        <w:numId w:val="27"/>
      </w:numPr>
      <w:spacing w:before="120" w:after="120"/>
      <w:outlineLvl w:val="1"/>
    </w:pPr>
    <w:rPr>
      <w:rFonts w:ascii="Arial" w:hAnsi="Arial"/>
      <w:b/>
      <w:sz w:val="28"/>
    </w:rPr>
  </w:style>
  <w:style w:type="paragraph" w:customStyle="1" w:styleId="AppS3">
    <w:name w:val="App S3"/>
    <w:basedOn w:val="Normal"/>
    <w:next w:val="BodyText"/>
    <w:semiHidden/>
    <w:rsid w:val="006E4D3E"/>
    <w:pPr>
      <w:keepNext/>
      <w:numPr>
        <w:ilvl w:val="2"/>
        <w:numId w:val="27"/>
      </w:numPr>
      <w:spacing w:before="120" w:after="120"/>
      <w:outlineLvl w:val="2"/>
    </w:pPr>
    <w:rPr>
      <w:rFonts w:ascii="Arial" w:hAnsi="Arial"/>
      <w:b/>
    </w:rPr>
  </w:style>
  <w:style w:type="paragraph" w:customStyle="1" w:styleId="AppS4">
    <w:name w:val="App S4"/>
    <w:basedOn w:val="Normal"/>
    <w:next w:val="BodyText"/>
    <w:semiHidden/>
    <w:rsid w:val="006E4D3E"/>
    <w:pPr>
      <w:numPr>
        <w:ilvl w:val="3"/>
        <w:numId w:val="27"/>
      </w:numPr>
      <w:spacing w:before="120" w:after="120"/>
      <w:outlineLvl w:val="3"/>
    </w:pPr>
    <w:rPr>
      <w:rFonts w:ascii="Arial" w:hAnsi="Arial"/>
      <w:b/>
      <w:i/>
    </w:rPr>
  </w:style>
  <w:style w:type="paragraph" w:customStyle="1" w:styleId="AppT1">
    <w:name w:val="App T1"/>
    <w:basedOn w:val="Normal"/>
    <w:next w:val="BodyText"/>
    <w:semiHidden/>
    <w:rsid w:val="006E4D3E"/>
    <w:pPr>
      <w:numPr>
        <w:numId w:val="28"/>
      </w:numPr>
      <w:tabs>
        <w:tab w:val="clear" w:pos="720"/>
        <w:tab w:val="left" w:pos="936"/>
      </w:tabs>
      <w:spacing w:before="120" w:after="120"/>
      <w:outlineLvl w:val="0"/>
    </w:pPr>
    <w:rPr>
      <w:rFonts w:ascii="Arial Bold" w:hAnsi="Arial Bold"/>
      <w:b/>
      <w:sz w:val="36"/>
    </w:rPr>
  </w:style>
  <w:style w:type="paragraph" w:customStyle="1" w:styleId="AppT2">
    <w:name w:val="App T2"/>
    <w:basedOn w:val="Normal"/>
    <w:next w:val="BodyText"/>
    <w:semiHidden/>
    <w:rsid w:val="006E4D3E"/>
    <w:pPr>
      <w:keepNext/>
      <w:numPr>
        <w:ilvl w:val="1"/>
        <w:numId w:val="28"/>
      </w:numPr>
      <w:spacing w:before="120" w:after="120"/>
      <w:outlineLvl w:val="1"/>
    </w:pPr>
    <w:rPr>
      <w:rFonts w:ascii="Arial" w:hAnsi="Arial"/>
      <w:b/>
      <w:sz w:val="28"/>
    </w:rPr>
  </w:style>
  <w:style w:type="paragraph" w:customStyle="1" w:styleId="AppT3">
    <w:name w:val="App T3"/>
    <w:basedOn w:val="Normal"/>
    <w:next w:val="BodyText"/>
    <w:semiHidden/>
    <w:rsid w:val="006E4D3E"/>
    <w:pPr>
      <w:keepNext/>
      <w:numPr>
        <w:ilvl w:val="2"/>
        <w:numId w:val="28"/>
      </w:numPr>
      <w:spacing w:before="120" w:after="120"/>
      <w:outlineLvl w:val="2"/>
    </w:pPr>
    <w:rPr>
      <w:rFonts w:ascii="Arial" w:hAnsi="Arial"/>
      <w:b/>
    </w:rPr>
  </w:style>
  <w:style w:type="paragraph" w:customStyle="1" w:styleId="AppT4">
    <w:name w:val="App T4"/>
    <w:basedOn w:val="Normal"/>
    <w:next w:val="BodyText"/>
    <w:semiHidden/>
    <w:rsid w:val="006E4D3E"/>
    <w:pPr>
      <w:numPr>
        <w:ilvl w:val="3"/>
        <w:numId w:val="28"/>
      </w:numPr>
      <w:spacing w:before="120" w:after="120"/>
      <w:outlineLvl w:val="3"/>
    </w:pPr>
    <w:rPr>
      <w:rFonts w:ascii="Arial" w:hAnsi="Arial"/>
      <w:b/>
      <w:i/>
    </w:rPr>
  </w:style>
  <w:style w:type="paragraph" w:customStyle="1" w:styleId="AppU1">
    <w:name w:val="App U1"/>
    <w:basedOn w:val="Normal"/>
    <w:next w:val="BodyText"/>
    <w:semiHidden/>
    <w:rsid w:val="006E4D3E"/>
    <w:pPr>
      <w:numPr>
        <w:numId w:val="29"/>
      </w:numPr>
      <w:tabs>
        <w:tab w:val="clear" w:pos="720"/>
        <w:tab w:val="left" w:pos="936"/>
      </w:tabs>
      <w:spacing w:before="120" w:after="120"/>
      <w:outlineLvl w:val="0"/>
    </w:pPr>
    <w:rPr>
      <w:rFonts w:ascii="Arial Bold" w:hAnsi="Arial Bold"/>
      <w:b/>
      <w:sz w:val="36"/>
    </w:rPr>
  </w:style>
  <w:style w:type="paragraph" w:customStyle="1" w:styleId="AppU2">
    <w:name w:val="App U2"/>
    <w:basedOn w:val="Normal"/>
    <w:next w:val="BodyText"/>
    <w:semiHidden/>
    <w:rsid w:val="006E4D3E"/>
    <w:pPr>
      <w:keepNext/>
      <w:numPr>
        <w:ilvl w:val="1"/>
        <w:numId w:val="29"/>
      </w:numPr>
      <w:spacing w:before="120" w:after="120"/>
      <w:outlineLvl w:val="1"/>
    </w:pPr>
    <w:rPr>
      <w:rFonts w:ascii="Arial" w:hAnsi="Arial"/>
      <w:b/>
      <w:sz w:val="28"/>
    </w:rPr>
  </w:style>
  <w:style w:type="paragraph" w:customStyle="1" w:styleId="AppU3">
    <w:name w:val="App U3"/>
    <w:basedOn w:val="Normal"/>
    <w:next w:val="BodyText"/>
    <w:semiHidden/>
    <w:rsid w:val="006E4D3E"/>
    <w:pPr>
      <w:keepNext/>
      <w:numPr>
        <w:ilvl w:val="2"/>
        <w:numId w:val="29"/>
      </w:numPr>
      <w:spacing w:before="120" w:after="120"/>
      <w:outlineLvl w:val="2"/>
    </w:pPr>
    <w:rPr>
      <w:rFonts w:ascii="Arial" w:hAnsi="Arial"/>
      <w:b/>
    </w:rPr>
  </w:style>
  <w:style w:type="paragraph" w:customStyle="1" w:styleId="AppU4">
    <w:name w:val="App U4"/>
    <w:basedOn w:val="Normal"/>
    <w:next w:val="BodyText"/>
    <w:semiHidden/>
    <w:rsid w:val="006E4D3E"/>
    <w:pPr>
      <w:numPr>
        <w:ilvl w:val="3"/>
        <w:numId w:val="29"/>
      </w:numPr>
      <w:spacing w:before="120" w:after="120"/>
      <w:outlineLvl w:val="3"/>
    </w:pPr>
    <w:rPr>
      <w:rFonts w:ascii="Arial" w:hAnsi="Arial"/>
      <w:b/>
      <w:i/>
    </w:rPr>
  </w:style>
  <w:style w:type="paragraph" w:customStyle="1" w:styleId="AppV1">
    <w:name w:val="App V1"/>
    <w:basedOn w:val="Normal"/>
    <w:next w:val="BodyText"/>
    <w:semiHidden/>
    <w:rsid w:val="006E4D3E"/>
    <w:pPr>
      <w:numPr>
        <w:numId w:val="30"/>
      </w:numPr>
      <w:tabs>
        <w:tab w:val="clear" w:pos="720"/>
        <w:tab w:val="left" w:pos="936"/>
      </w:tabs>
      <w:spacing w:before="120" w:after="120"/>
      <w:outlineLvl w:val="0"/>
    </w:pPr>
    <w:rPr>
      <w:rFonts w:ascii="Arial Bold" w:hAnsi="Arial Bold"/>
      <w:b/>
      <w:sz w:val="36"/>
    </w:rPr>
  </w:style>
  <w:style w:type="paragraph" w:customStyle="1" w:styleId="AppV2">
    <w:name w:val="App V2"/>
    <w:basedOn w:val="Normal"/>
    <w:next w:val="BodyText"/>
    <w:semiHidden/>
    <w:rsid w:val="006E4D3E"/>
    <w:pPr>
      <w:keepNext/>
      <w:numPr>
        <w:ilvl w:val="1"/>
        <w:numId w:val="30"/>
      </w:numPr>
      <w:spacing w:before="120" w:after="120"/>
      <w:outlineLvl w:val="1"/>
    </w:pPr>
    <w:rPr>
      <w:rFonts w:ascii="Arial" w:hAnsi="Arial"/>
      <w:b/>
      <w:sz w:val="28"/>
    </w:rPr>
  </w:style>
  <w:style w:type="paragraph" w:customStyle="1" w:styleId="AppV3">
    <w:name w:val="App V3"/>
    <w:basedOn w:val="Normal"/>
    <w:next w:val="BodyText"/>
    <w:semiHidden/>
    <w:rsid w:val="006E4D3E"/>
    <w:pPr>
      <w:keepNext/>
      <w:numPr>
        <w:ilvl w:val="2"/>
        <w:numId w:val="30"/>
      </w:numPr>
      <w:spacing w:before="120" w:after="120"/>
      <w:outlineLvl w:val="2"/>
    </w:pPr>
    <w:rPr>
      <w:rFonts w:ascii="Arial" w:hAnsi="Arial"/>
      <w:b/>
    </w:rPr>
  </w:style>
  <w:style w:type="paragraph" w:customStyle="1" w:styleId="AppV4">
    <w:name w:val="App V4"/>
    <w:basedOn w:val="Normal"/>
    <w:next w:val="BodyText"/>
    <w:semiHidden/>
    <w:rsid w:val="006E4D3E"/>
    <w:pPr>
      <w:numPr>
        <w:ilvl w:val="3"/>
        <w:numId w:val="30"/>
      </w:numPr>
      <w:spacing w:before="120" w:after="120"/>
      <w:outlineLvl w:val="3"/>
    </w:pPr>
    <w:rPr>
      <w:rFonts w:ascii="Arial" w:hAnsi="Arial"/>
      <w:b/>
      <w:i/>
    </w:rPr>
  </w:style>
  <w:style w:type="paragraph" w:customStyle="1" w:styleId="AppW1">
    <w:name w:val="App W1"/>
    <w:basedOn w:val="Normal"/>
    <w:next w:val="BodyText"/>
    <w:semiHidden/>
    <w:rsid w:val="006E4D3E"/>
    <w:pPr>
      <w:numPr>
        <w:numId w:val="31"/>
      </w:numPr>
      <w:tabs>
        <w:tab w:val="clear" w:pos="720"/>
        <w:tab w:val="num" w:pos="936"/>
      </w:tabs>
      <w:spacing w:before="120" w:after="120"/>
      <w:outlineLvl w:val="0"/>
    </w:pPr>
    <w:rPr>
      <w:rFonts w:ascii="Arial Bold" w:hAnsi="Arial Bold"/>
      <w:b/>
      <w:sz w:val="36"/>
    </w:rPr>
  </w:style>
  <w:style w:type="paragraph" w:customStyle="1" w:styleId="AppW2">
    <w:name w:val="App W2"/>
    <w:basedOn w:val="Normal"/>
    <w:next w:val="BodyText"/>
    <w:semiHidden/>
    <w:rsid w:val="006E4D3E"/>
    <w:pPr>
      <w:keepNext/>
      <w:numPr>
        <w:ilvl w:val="1"/>
        <w:numId w:val="31"/>
      </w:numPr>
      <w:spacing w:before="120" w:after="120"/>
      <w:outlineLvl w:val="1"/>
    </w:pPr>
    <w:rPr>
      <w:rFonts w:ascii="Arial" w:hAnsi="Arial"/>
      <w:b/>
      <w:sz w:val="28"/>
    </w:rPr>
  </w:style>
  <w:style w:type="paragraph" w:customStyle="1" w:styleId="AppW3">
    <w:name w:val="App W3"/>
    <w:basedOn w:val="Normal"/>
    <w:next w:val="BodyText"/>
    <w:semiHidden/>
    <w:rsid w:val="006E4D3E"/>
    <w:pPr>
      <w:keepNext/>
      <w:numPr>
        <w:ilvl w:val="2"/>
        <w:numId w:val="31"/>
      </w:numPr>
      <w:spacing w:before="120" w:after="120"/>
      <w:outlineLvl w:val="2"/>
    </w:pPr>
    <w:rPr>
      <w:rFonts w:ascii="Arial" w:hAnsi="Arial"/>
      <w:b/>
    </w:rPr>
  </w:style>
  <w:style w:type="paragraph" w:customStyle="1" w:styleId="AppW4">
    <w:name w:val="App W4"/>
    <w:basedOn w:val="Normal"/>
    <w:next w:val="BodyText"/>
    <w:semiHidden/>
    <w:rsid w:val="006E4D3E"/>
    <w:pPr>
      <w:numPr>
        <w:ilvl w:val="3"/>
        <w:numId w:val="31"/>
      </w:numPr>
      <w:spacing w:before="120" w:after="120"/>
      <w:outlineLvl w:val="3"/>
    </w:pPr>
    <w:rPr>
      <w:rFonts w:ascii="Arial" w:hAnsi="Arial"/>
      <w:b/>
      <w:i/>
    </w:rPr>
  </w:style>
  <w:style w:type="paragraph" w:customStyle="1" w:styleId="AppX1">
    <w:name w:val="App X1"/>
    <w:basedOn w:val="Normal"/>
    <w:next w:val="BodyText"/>
    <w:semiHidden/>
    <w:rsid w:val="006E4D3E"/>
    <w:pPr>
      <w:numPr>
        <w:numId w:val="32"/>
      </w:numPr>
      <w:tabs>
        <w:tab w:val="clear" w:pos="720"/>
        <w:tab w:val="left" w:pos="936"/>
      </w:tabs>
      <w:spacing w:before="120" w:after="120"/>
      <w:outlineLvl w:val="0"/>
    </w:pPr>
    <w:rPr>
      <w:rFonts w:ascii="Arial Bold" w:hAnsi="Arial Bold"/>
      <w:b/>
      <w:sz w:val="36"/>
    </w:rPr>
  </w:style>
  <w:style w:type="paragraph" w:customStyle="1" w:styleId="AppX2">
    <w:name w:val="App X2"/>
    <w:basedOn w:val="Normal"/>
    <w:next w:val="BodyText"/>
    <w:semiHidden/>
    <w:rsid w:val="006E4D3E"/>
    <w:pPr>
      <w:keepNext/>
      <w:numPr>
        <w:ilvl w:val="1"/>
        <w:numId w:val="32"/>
      </w:numPr>
      <w:spacing w:before="120" w:after="120"/>
      <w:outlineLvl w:val="1"/>
    </w:pPr>
    <w:rPr>
      <w:rFonts w:ascii="Arial" w:hAnsi="Arial"/>
      <w:b/>
      <w:sz w:val="28"/>
    </w:rPr>
  </w:style>
  <w:style w:type="paragraph" w:customStyle="1" w:styleId="AppX3">
    <w:name w:val="App X3"/>
    <w:basedOn w:val="Normal"/>
    <w:next w:val="BodyText"/>
    <w:semiHidden/>
    <w:rsid w:val="006E4D3E"/>
    <w:pPr>
      <w:keepNext/>
      <w:numPr>
        <w:ilvl w:val="2"/>
        <w:numId w:val="32"/>
      </w:numPr>
      <w:spacing w:before="120" w:after="120"/>
      <w:outlineLvl w:val="2"/>
    </w:pPr>
    <w:rPr>
      <w:rFonts w:ascii="Arial" w:hAnsi="Arial"/>
      <w:b/>
    </w:rPr>
  </w:style>
  <w:style w:type="paragraph" w:customStyle="1" w:styleId="AppX4">
    <w:name w:val="App X4"/>
    <w:basedOn w:val="Normal"/>
    <w:next w:val="BodyText"/>
    <w:semiHidden/>
    <w:rsid w:val="006E4D3E"/>
    <w:pPr>
      <w:numPr>
        <w:ilvl w:val="3"/>
        <w:numId w:val="32"/>
      </w:numPr>
      <w:spacing w:before="120" w:after="120"/>
      <w:outlineLvl w:val="3"/>
    </w:pPr>
    <w:rPr>
      <w:rFonts w:ascii="Arial" w:hAnsi="Arial"/>
      <w:b/>
      <w:i/>
    </w:rPr>
  </w:style>
  <w:style w:type="paragraph" w:customStyle="1" w:styleId="AppY1">
    <w:name w:val="App Y1"/>
    <w:basedOn w:val="Normal"/>
    <w:next w:val="BodyText"/>
    <w:semiHidden/>
    <w:rsid w:val="006E4D3E"/>
    <w:pPr>
      <w:numPr>
        <w:numId w:val="33"/>
      </w:numPr>
      <w:tabs>
        <w:tab w:val="clear" w:pos="720"/>
        <w:tab w:val="left" w:pos="936"/>
      </w:tabs>
      <w:spacing w:before="120" w:after="120"/>
      <w:outlineLvl w:val="0"/>
    </w:pPr>
    <w:rPr>
      <w:rFonts w:ascii="Arial" w:hAnsi="Arial"/>
      <w:b/>
      <w:sz w:val="28"/>
    </w:rPr>
  </w:style>
  <w:style w:type="paragraph" w:customStyle="1" w:styleId="AppY2">
    <w:name w:val="App Y2"/>
    <w:basedOn w:val="Normal"/>
    <w:next w:val="BodyText"/>
    <w:semiHidden/>
    <w:rsid w:val="006E4D3E"/>
    <w:pPr>
      <w:keepNext/>
      <w:numPr>
        <w:ilvl w:val="1"/>
        <w:numId w:val="33"/>
      </w:numPr>
      <w:spacing w:before="120" w:after="120"/>
      <w:outlineLvl w:val="1"/>
    </w:pPr>
    <w:rPr>
      <w:rFonts w:ascii="Arial" w:hAnsi="Arial"/>
      <w:b/>
      <w:sz w:val="28"/>
    </w:rPr>
  </w:style>
  <w:style w:type="paragraph" w:customStyle="1" w:styleId="AppY3">
    <w:name w:val="App Y3"/>
    <w:basedOn w:val="Normal"/>
    <w:next w:val="BodyText"/>
    <w:semiHidden/>
    <w:rsid w:val="006E4D3E"/>
    <w:pPr>
      <w:keepNext/>
      <w:numPr>
        <w:ilvl w:val="2"/>
        <w:numId w:val="33"/>
      </w:numPr>
      <w:spacing w:before="120" w:after="120"/>
      <w:outlineLvl w:val="2"/>
    </w:pPr>
    <w:rPr>
      <w:rFonts w:ascii="Arial" w:hAnsi="Arial"/>
      <w:b/>
    </w:rPr>
  </w:style>
  <w:style w:type="paragraph" w:customStyle="1" w:styleId="AppY4">
    <w:name w:val="App Y4"/>
    <w:basedOn w:val="Normal"/>
    <w:next w:val="BodyText"/>
    <w:semiHidden/>
    <w:rsid w:val="006E4D3E"/>
    <w:pPr>
      <w:numPr>
        <w:ilvl w:val="3"/>
        <w:numId w:val="33"/>
      </w:numPr>
      <w:spacing w:before="120" w:after="120"/>
      <w:outlineLvl w:val="3"/>
    </w:pPr>
    <w:rPr>
      <w:rFonts w:ascii="Arial" w:hAnsi="Arial"/>
      <w:b/>
      <w:i/>
    </w:rPr>
  </w:style>
  <w:style w:type="paragraph" w:customStyle="1" w:styleId="AppZ1">
    <w:name w:val="App Z1"/>
    <w:basedOn w:val="Normal"/>
    <w:next w:val="BodyText"/>
    <w:semiHidden/>
    <w:rsid w:val="006E4D3E"/>
    <w:pPr>
      <w:numPr>
        <w:numId w:val="34"/>
      </w:numPr>
      <w:tabs>
        <w:tab w:val="clear" w:pos="720"/>
        <w:tab w:val="left" w:pos="936"/>
      </w:tabs>
      <w:spacing w:before="120" w:after="120"/>
      <w:outlineLvl w:val="0"/>
    </w:pPr>
    <w:rPr>
      <w:rFonts w:ascii="Arial Bold" w:hAnsi="Arial Bold"/>
      <w:b/>
      <w:sz w:val="36"/>
    </w:rPr>
  </w:style>
  <w:style w:type="paragraph" w:customStyle="1" w:styleId="AppZ2">
    <w:name w:val="App Z2"/>
    <w:basedOn w:val="Normal"/>
    <w:next w:val="BodyText"/>
    <w:semiHidden/>
    <w:rsid w:val="006E4D3E"/>
    <w:pPr>
      <w:keepNext/>
      <w:numPr>
        <w:ilvl w:val="1"/>
        <w:numId w:val="34"/>
      </w:numPr>
      <w:spacing w:before="120" w:after="120"/>
      <w:outlineLvl w:val="1"/>
    </w:pPr>
    <w:rPr>
      <w:rFonts w:ascii="Arial" w:hAnsi="Arial"/>
      <w:b/>
      <w:sz w:val="28"/>
    </w:rPr>
  </w:style>
  <w:style w:type="paragraph" w:customStyle="1" w:styleId="AppZ3">
    <w:name w:val="App Z3"/>
    <w:basedOn w:val="Normal"/>
    <w:next w:val="BodyText"/>
    <w:semiHidden/>
    <w:rsid w:val="006E4D3E"/>
    <w:pPr>
      <w:keepNext/>
      <w:numPr>
        <w:ilvl w:val="2"/>
        <w:numId w:val="34"/>
      </w:numPr>
      <w:spacing w:before="120" w:after="120"/>
      <w:outlineLvl w:val="2"/>
    </w:pPr>
    <w:rPr>
      <w:rFonts w:ascii="Arial" w:hAnsi="Arial"/>
      <w:b/>
    </w:rPr>
  </w:style>
  <w:style w:type="paragraph" w:customStyle="1" w:styleId="AppZ4">
    <w:name w:val="App Z4"/>
    <w:basedOn w:val="Normal"/>
    <w:next w:val="BodyText"/>
    <w:semiHidden/>
    <w:rsid w:val="006E4D3E"/>
    <w:pPr>
      <w:numPr>
        <w:ilvl w:val="3"/>
        <w:numId w:val="34"/>
      </w:numPr>
      <w:spacing w:before="120" w:after="120"/>
      <w:outlineLvl w:val="3"/>
    </w:pPr>
    <w:rPr>
      <w:rFonts w:ascii="Arial" w:hAnsi="Arial"/>
      <w:b/>
      <w:i/>
    </w:rPr>
  </w:style>
  <w:style w:type="paragraph" w:customStyle="1" w:styleId="Ext-CP-title">
    <w:name w:val=".Ext-CP-title"/>
    <w:next w:val="Normal"/>
    <w:rsid w:val="00C7653B"/>
    <w:pPr>
      <w:spacing w:after="120"/>
    </w:pPr>
    <w:rPr>
      <w:rFonts w:ascii="Arial Bold" w:hAnsi="Arial Bold"/>
      <w:b/>
      <w:i/>
      <w:sz w:val="56"/>
    </w:rPr>
  </w:style>
  <w:style w:type="paragraph" w:customStyle="1" w:styleId="Ext-CP-authors">
    <w:name w:val=".Ext-CP-authors"/>
    <w:basedOn w:val="Normal"/>
    <w:semiHidden/>
    <w:rsid w:val="0096052D"/>
    <w:pPr>
      <w:spacing w:line="430" w:lineRule="exact"/>
    </w:pPr>
    <w:rPr>
      <w:rFonts w:ascii="Arial" w:hAnsi="Arial"/>
      <w:sz w:val="36"/>
      <w:szCs w:val="20"/>
    </w:rPr>
  </w:style>
  <w:style w:type="paragraph" w:customStyle="1" w:styleId="Ext-TP-authors">
    <w:name w:val=".Ext-TP-authors"/>
    <w:semiHidden/>
    <w:rsid w:val="0096052D"/>
    <w:pPr>
      <w:jc w:val="center"/>
    </w:pPr>
    <w:rPr>
      <w:rFonts w:ascii="Arial" w:hAnsi="Arial"/>
      <w:b/>
      <w:sz w:val="24"/>
    </w:rPr>
  </w:style>
  <w:style w:type="paragraph" w:customStyle="1" w:styleId="EXT-CP-DOE">
    <w:name w:val="EXT-CP-DOE"/>
    <w:basedOn w:val="Normal"/>
    <w:rsid w:val="008D6298"/>
    <w:pPr>
      <w:spacing w:after="60"/>
      <w:ind w:left="1440" w:right="1440"/>
      <w:jc w:val="right"/>
    </w:pPr>
    <w:rPr>
      <w:rFonts w:ascii="Arial Bold" w:hAnsi="Arial Bold"/>
      <w:b/>
      <w:i/>
      <w:sz w:val="28"/>
      <w:szCs w:val="20"/>
      <w:lang w:val="fr-FR"/>
    </w:rPr>
  </w:style>
  <w:style w:type="paragraph" w:customStyle="1" w:styleId="EXT-CP-Doc-No">
    <w:name w:val="EXT-CP-Doc-No"/>
    <w:basedOn w:val="EXT-CP-DOE"/>
    <w:rsid w:val="00C7653B"/>
    <w:rPr>
      <w:i w:val="0"/>
      <w:sz w:val="22"/>
    </w:rPr>
  </w:style>
  <w:style w:type="table" w:styleId="TableGrid">
    <w:name w:val="Table Grid"/>
    <w:basedOn w:val="TableNormal"/>
    <w:uiPriority w:val="59"/>
    <w:rsid w:val="00FB17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FigureGraphicBlue">
    <w:name w:val="Style Figure/Graphic + Blue"/>
    <w:basedOn w:val="FigureGraphic"/>
    <w:rsid w:val="00B93C64"/>
    <w:pPr>
      <w:jc w:val="center"/>
    </w:pPr>
    <w:rPr>
      <w:color w:val="0000FF"/>
    </w:rPr>
  </w:style>
  <w:style w:type="paragraph" w:customStyle="1" w:styleId="Level1test">
    <w:name w:val="Level 1 test"/>
    <w:basedOn w:val="Normal"/>
    <w:link w:val="Level1testChar"/>
    <w:qFormat/>
    <w:rsid w:val="00E20873"/>
    <w:pPr>
      <w:spacing w:before="180" w:after="180"/>
      <w:ind w:left="547"/>
      <w:jc w:val="both"/>
    </w:pPr>
    <w:rPr>
      <w:rFonts w:eastAsia="Times"/>
      <w:color w:val="000000" w:themeColor="text1"/>
    </w:rPr>
  </w:style>
  <w:style w:type="character" w:customStyle="1" w:styleId="Level1testChar">
    <w:name w:val="Level 1 test Char"/>
    <w:basedOn w:val="DefaultParagraphFont"/>
    <w:link w:val="Level1test"/>
    <w:rsid w:val="00E20873"/>
    <w:rPr>
      <w:rFonts w:eastAsia="Times"/>
      <w:color w:val="000000" w:themeColor="text1"/>
      <w:sz w:val="22"/>
      <w:szCs w:val="24"/>
    </w:rPr>
  </w:style>
  <w:style w:type="paragraph" w:styleId="ListParagraph">
    <w:name w:val="List Paragraph"/>
    <w:basedOn w:val="Normal"/>
    <w:uiPriority w:val="34"/>
    <w:qFormat/>
    <w:rsid w:val="0088568B"/>
    <w:pPr>
      <w:spacing w:before="120" w:after="200" w:line="276" w:lineRule="auto"/>
      <w:ind w:left="720" w:firstLine="504"/>
      <w:contextualSpacing/>
      <w:jc w:val="both"/>
    </w:pPr>
    <w:rPr>
      <w:rFonts w:ascii="Calibri" w:hAnsi="Calibri"/>
      <w:szCs w:val="22"/>
    </w:rPr>
  </w:style>
  <w:style w:type="paragraph" w:customStyle="1" w:styleId="quote">
    <w:name w:val="quote"/>
    <w:basedOn w:val="Normal"/>
    <w:link w:val="quoteChar"/>
    <w:rsid w:val="002C5E8C"/>
    <w:pPr>
      <w:spacing w:before="120" w:after="120"/>
      <w:ind w:left="288" w:right="288"/>
      <w:jc w:val="both"/>
    </w:pPr>
    <w:rPr>
      <w:rFonts w:eastAsia="Times"/>
      <w:sz w:val="20"/>
      <w:szCs w:val="20"/>
    </w:rPr>
  </w:style>
  <w:style w:type="character" w:customStyle="1" w:styleId="quoteChar">
    <w:name w:val="quote Char"/>
    <w:basedOn w:val="DefaultParagraphFont"/>
    <w:link w:val="quote"/>
    <w:rsid w:val="002C5E8C"/>
    <w:rPr>
      <w:rFonts w:eastAsia="Times"/>
    </w:rPr>
  </w:style>
  <w:style w:type="paragraph" w:customStyle="1" w:styleId="level2text">
    <w:name w:val="level 2 text"/>
    <w:basedOn w:val="Normal"/>
    <w:qFormat/>
    <w:rsid w:val="0088568B"/>
    <w:pPr>
      <w:spacing w:before="180" w:after="180"/>
      <w:ind w:left="1080"/>
      <w:jc w:val="both"/>
    </w:pPr>
    <w:rPr>
      <w:rFonts w:eastAsia="Cambria"/>
    </w:rPr>
  </w:style>
  <w:style w:type="paragraph" w:styleId="Caption">
    <w:name w:val="caption"/>
    <w:basedOn w:val="Normal"/>
    <w:next w:val="Normal"/>
    <w:unhideWhenUsed/>
    <w:qFormat/>
    <w:rsid w:val="003B2FD3"/>
    <w:rPr>
      <w:b/>
      <w:bCs/>
      <w:sz w:val="20"/>
      <w:szCs w:val="20"/>
    </w:rPr>
  </w:style>
  <w:style w:type="paragraph" w:customStyle="1" w:styleId="Default">
    <w:name w:val="Default"/>
    <w:rsid w:val="005A3EE4"/>
    <w:pPr>
      <w:widowControl w:val="0"/>
      <w:autoSpaceDE w:val="0"/>
      <w:autoSpaceDN w:val="0"/>
      <w:adjustRightInd w:val="0"/>
    </w:pPr>
    <w:rPr>
      <w:rFonts w:ascii="Times" w:hAnsi="Times" w:cs="Times"/>
      <w:color w:val="000000"/>
      <w:sz w:val="24"/>
      <w:szCs w:val="24"/>
    </w:rPr>
  </w:style>
  <w:style w:type="paragraph" w:customStyle="1" w:styleId="Level2textbullets">
    <w:name w:val="Level 2 text bullets"/>
    <w:basedOn w:val="ListParagraph"/>
    <w:qFormat/>
    <w:rsid w:val="005A3EE4"/>
    <w:pPr>
      <w:numPr>
        <w:numId w:val="37"/>
      </w:numPr>
      <w:spacing w:after="120" w:line="240" w:lineRule="auto"/>
      <w:jc w:val="left"/>
    </w:pPr>
    <w:rPr>
      <w:rFonts w:ascii="Times New Roman" w:eastAsia="Cambria" w:hAnsi="Times New Roman"/>
      <w:szCs w:val="24"/>
    </w:rPr>
  </w:style>
  <w:style w:type="paragraph" w:customStyle="1" w:styleId="Reference">
    <w:name w:val="Reference"/>
    <w:link w:val="ReferenceChar"/>
    <w:autoRedefine/>
    <w:uiPriority w:val="99"/>
    <w:rsid w:val="00C50F8F"/>
    <w:pPr>
      <w:spacing w:before="120"/>
      <w:ind w:left="360" w:hanging="360"/>
      <w:jc w:val="both"/>
    </w:pPr>
    <w:rPr>
      <w:rFonts w:eastAsia="Times"/>
    </w:rPr>
  </w:style>
  <w:style w:type="character" w:customStyle="1" w:styleId="ReferenceChar">
    <w:name w:val="Reference Char"/>
    <w:basedOn w:val="DefaultParagraphFont"/>
    <w:link w:val="Reference"/>
    <w:uiPriority w:val="99"/>
    <w:rsid w:val="00C50F8F"/>
    <w:rPr>
      <w:rFonts w:eastAsia="Times"/>
    </w:rPr>
  </w:style>
  <w:style w:type="character" w:customStyle="1" w:styleId="SC19131077">
    <w:name w:val="SC.19.131077"/>
    <w:uiPriority w:val="99"/>
    <w:rsid w:val="002C5E8C"/>
    <w:rPr>
      <w:color w:val="000000"/>
    </w:rPr>
  </w:style>
  <w:style w:type="paragraph" w:customStyle="1" w:styleId="SP27673745">
    <w:name w:val="SP.276.73745"/>
    <w:basedOn w:val="Default"/>
    <w:next w:val="Default"/>
    <w:uiPriority w:val="99"/>
    <w:rsid w:val="002C5E8C"/>
    <w:pPr>
      <w:widowControl/>
    </w:pPr>
    <w:rPr>
      <w:rFonts w:ascii="Times New Roman" w:eastAsiaTheme="minorHAnsi" w:hAnsi="Times New Roman" w:cs="Times New Roman"/>
      <w:color w:val="auto"/>
    </w:rPr>
  </w:style>
  <w:style w:type="paragraph" w:customStyle="1" w:styleId="SP280114710">
    <w:name w:val="SP.280.114710"/>
    <w:basedOn w:val="Default"/>
    <w:next w:val="Default"/>
    <w:uiPriority w:val="99"/>
    <w:rsid w:val="002C5E8C"/>
    <w:pPr>
      <w:widowControl/>
    </w:pPr>
    <w:rPr>
      <w:rFonts w:ascii="Times New Roman" w:eastAsiaTheme="minorHAnsi" w:hAnsi="Times New Roman" w:cs="Times New Roman"/>
      <w:color w:val="auto"/>
    </w:rPr>
  </w:style>
  <w:style w:type="paragraph" w:customStyle="1" w:styleId="SP280114707">
    <w:name w:val="SP.280.114707"/>
    <w:basedOn w:val="Default"/>
    <w:next w:val="Default"/>
    <w:uiPriority w:val="99"/>
    <w:rsid w:val="002C5E8C"/>
    <w:pPr>
      <w:widowControl/>
    </w:pPr>
    <w:rPr>
      <w:rFonts w:ascii="Times New Roman" w:eastAsiaTheme="minorHAnsi" w:hAnsi="Times New Roman" w:cs="Times New Roman"/>
      <w:color w:val="auto"/>
    </w:rPr>
  </w:style>
  <w:style w:type="character" w:customStyle="1" w:styleId="SC2802510">
    <w:name w:val="SC.280.2510"/>
    <w:uiPriority w:val="99"/>
    <w:rsid w:val="002C5E8C"/>
    <w:rPr>
      <w:color w:val="000000"/>
    </w:rPr>
  </w:style>
  <w:style w:type="character" w:customStyle="1" w:styleId="SC2802537">
    <w:name w:val="SC.280.2537"/>
    <w:uiPriority w:val="99"/>
    <w:rsid w:val="002C5E8C"/>
    <w:rPr>
      <w:color w:val="000000"/>
      <w:sz w:val="16"/>
      <w:szCs w:val="16"/>
    </w:rPr>
  </w:style>
  <w:style w:type="paragraph" w:customStyle="1" w:styleId="SP280114715">
    <w:name w:val="SP.280.114715"/>
    <w:basedOn w:val="Default"/>
    <w:next w:val="Default"/>
    <w:uiPriority w:val="99"/>
    <w:rsid w:val="002C5E8C"/>
    <w:pPr>
      <w:widowControl/>
    </w:pPr>
    <w:rPr>
      <w:rFonts w:ascii="Times New Roman" w:eastAsiaTheme="minorHAnsi" w:hAnsi="Times New Roman" w:cs="Times New Roman"/>
      <w:color w:val="auto"/>
    </w:rPr>
  </w:style>
  <w:style w:type="character" w:customStyle="1" w:styleId="SC2722542">
    <w:name w:val="SC.272.2542"/>
    <w:uiPriority w:val="99"/>
    <w:rsid w:val="0012762E"/>
    <w:rPr>
      <w:color w:val="230000"/>
      <w:sz w:val="40"/>
      <w:szCs w:val="40"/>
    </w:rPr>
  </w:style>
  <w:style w:type="paragraph" w:customStyle="1" w:styleId="Level0text">
    <w:name w:val="Level 0 text"/>
    <w:basedOn w:val="Normal"/>
    <w:qFormat/>
    <w:rsid w:val="0012762E"/>
    <w:pPr>
      <w:spacing w:before="180" w:after="180"/>
      <w:jc w:val="both"/>
    </w:pPr>
    <w:rPr>
      <w:rFonts w:eastAsia="Cambria"/>
    </w:rPr>
  </w:style>
  <w:style w:type="paragraph" w:customStyle="1" w:styleId="text">
    <w:name w:val="text"/>
    <w:basedOn w:val="Normal"/>
    <w:rsid w:val="00050A7F"/>
    <w:pPr>
      <w:ind w:firstLine="360"/>
      <w:jc w:val="both"/>
    </w:pPr>
    <w:rPr>
      <w:sz w:val="20"/>
      <w:szCs w:val="20"/>
    </w:rPr>
  </w:style>
  <w:style w:type="paragraph" w:customStyle="1" w:styleId="HeadingB">
    <w:name w:val="Heading B"/>
    <w:basedOn w:val="Normal"/>
    <w:rsid w:val="009A6651"/>
    <w:pPr>
      <w:jc w:val="center"/>
    </w:pPr>
    <w:rPr>
      <w:b/>
      <w:sz w:val="20"/>
      <w:szCs w:val="20"/>
    </w:rPr>
  </w:style>
  <w:style w:type="paragraph" w:customStyle="1" w:styleId="Text0">
    <w:name w:val="Text"/>
    <w:basedOn w:val="Normal"/>
    <w:link w:val="TextChar"/>
    <w:rsid w:val="00CC53D0"/>
    <w:pPr>
      <w:spacing w:line="360" w:lineRule="auto"/>
      <w:ind w:firstLine="360"/>
      <w:jc w:val="both"/>
    </w:pPr>
    <w:rPr>
      <w:rFonts w:eastAsia="Times"/>
      <w:sz w:val="20"/>
      <w:szCs w:val="20"/>
    </w:rPr>
  </w:style>
  <w:style w:type="character" w:customStyle="1" w:styleId="TextChar">
    <w:name w:val="Text Char"/>
    <w:basedOn w:val="DefaultParagraphFont"/>
    <w:link w:val="Text0"/>
    <w:rsid w:val="00CC53D0"/>
    <w:rPr>
      <w:rFonts w:eastAsia="Times"/>
    </w:rPr>
  </w:style>
  <w:style w:type="paragraph" w:customStyle="1" w:styleId="timeref">
    <w:name w:val="timeref"/>
    <w:basedOn w:val="BodyText"/>
    <w:rsid w:val="009961A4"/>
    <w:pPr>
      <w:widowControl w:val="0"/>
      <w:spacing w:before="0"/>
      <w:ind w:left="720" w:hanging="720"/>
    </w:pPr>
    <w:rPr>
      <w:sz w:val="20"/>
    </w:rPr>
  </w:style>
  <w:style w:type="character" w:styleId="FootnoteReference">
    <w:name w:val="footnote reference"/>
    <w:basedOn w:val="DefaultParagraphFont"/>
    <w:uiPriority w:val="99"/>
    <w:rsid w:val="00890627"/>
    <w:rPr>
      <w:vertAlign w:val="superscript"/>
    </w:rPr>
  </w:style>
  <w:style w:type="character" w:customStyle="1" w:styleId="FootnoteTextChar">
    <w:name w:val="Footnote Text Char"/>
    <w:basedOn w:val="DefaultParagraphFont"/>
    <w:link w:val="FootnoteText"/>
    <w:rsid w:val="009C1EC4"/>
    <w:rPr>
      <w:sz w:val="18"/>
    </w:rPr>
  </w:style>
  <w:style w:type="character" w:styleId="Strong">
    <w:name w:val="Strong"/>
    <w:basedOn w:val="DefaultParagraphFont"/>
    <w:uiPriority w:val="22"/>
    <w:qFormat/>
    <w:rsid w:val="007703AB"/>
    <w:rPr>
      <w:b/>
      <w:bCs/>
    </w:rPr>
  </w:style>
  <w:style w:type="paragraph" w:styleId="PlainText">
    <w:name w:val="Plain Text"/>
    <w:basedOn w:val="Normal"/>
    <w:link w:val="PlainTextChar"/>
    <w:uiPriority w:val="99"/>
    <w:unhideWhenUsed/>
    <w:rsid w:val="00D3539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35393"/>
    <w:rPr>
      <w:rFonts w:ascii="Consolas" w:eastAsiaTheme="minorHAnsi" w:hAnsi="Consolas" w:cstheme="minorBidi"/>
      <w:sz w:val="21"/>
      <w:szCs w:val="21"/>
    </w:rPr>
  </w:style>
  <w:style w:type="paragraph" w:customStyle="1" w:styleId="Table11">
    <w:name w:val="Table 11"/>
    <w:rsid w:val="002C1C69"/>
    <w:pPr>
      <w:spacing w:before="60"/>
    </w:pPr>
    <w:rPr>
      <w:sz w:val="22"/>
    </w:rPr>
  </w:style>
  <w:style w:type="paragraph" w:customStyle="1" w:styleId="BodyPubs">
    <w:name w:val="Body_Pubs"/>
    <w:basedOn w:val="Normal"/>
    <w:rsid w:val="004D69F1"/>
    <w:pPr>
      <w:tabs>
        <w:tab w:val="left" w:pos="1260"/>
      </w:tabs>
      <w:spacing w:after="200" w:line="276" w:lineRule="auto"/>
    </w:pPr>
    <w:rPr>
      <w:rFonts w:ascii="Calibri" w:hAnsi="Calibri"/>
      <w:color w:val="000000"/>
      <w:szCs w:val="20"/>
    </w:rPr>
  </w:style>
  <w:style w:type="paragraph" w:customStyle="1" w:styleId="RESSrefs">
    <w:name w:val="RESSrefs"/>
    <w:basedOn w:val="Normal"/>
    <w:rsid w:val="007C22D0"/>
    <w:pPr>
      <w:spacing w:after="240" w:line="276" w:lineRule="auto"/>
      <w:ind w:left="720" w:hanging="720"/>
      <w:jc w:val="both"/>
    </w:pPr>
    <w:rPr>
      <w:rFonts w:ascii="Calibri" w:hAnsi="Calibri"/>
      <w:sz w:val="20"/>
      <w:szCs w:val="20"/>
    </w:rPr>
  </w:style>
  <w:style w:type="character" w:customStyle="1" w:styleId="CharChar2">
    <w:name w:val="Char Char2"/>
    <w:basedOn w:val="DefaultParagraphFont"/>
    <w:rsid w:val="003F5E7D"/>
    <w:rPr>
      <w:rFonts w:cs="Times New Roman"/>
      <w:sz w:val="22"/>
      <w:lang w:val="en-US" w:eastAsia="en-US" w:bidi="ar-SA"/>
    </w:rPr>
  </w:style>
  <w:style w:type="paragraph" w:styleId="CommentText">
    <w:name w:val="annotation text"/>
    <w:basedOn w:val="Normal"/>
    <w:link w:val="CommentTextChar"/>
    <w:rsid w:val="00D7610E"/>
    <w:rPr>
      <w:sz w:val="20"/>
      <w:szCs w:val="20"/>
    </w:rPr>
  </w:style>
  <w:style w:type="character" w:customStyle="1" w:styleId="CommentTextChar">
    <w:name w:val="Comment Text Char"/>
    <w:basedOn w:val="DefaultParagraphFont"/>
    <w:link w:val="CommentText"/>
    <w:rsid w:val="00D7610E"/>
  </w:style>
</w:styles>
</file>

<file path=word/webSettings.xml><?xml version="1.0" encoding="utf-8"?>
<w:webSettings xmlns:r="http://schemas.openxmlformats.org/officeDocument/2006/relationships" xmlns:w="http://schemas.openxmlformats.org/wordprocessingml/2006/main">
  <w:divs>
    <w:div w:id="67033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4.emf"/><Relationship Id="rId26" Type="http://schemas.openxmlformats.org/officeDocument/2006/relationships/hyperlink" Target="http://en.wikipedia.org/wiki/Argentina" TargetMode="External"/><Relationship Id="rId39" Type="http://schemas.openxmlformats.org/officeDocument/2006/relationships/hyperlink" Target="http://www.osti.gov/energycitations/searchresults.jsp?Author=%22de%20Laguna,%20W.%22"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hyperlink" Target="http://www.sciencedirect.com/science/journal/08832927"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hyperlink" Target="http://ehome.kaeri.re.kr/snsd/eng/institution/institution3.htm" TargetMode="External"/><Relationship Id="rId38" Type="http://schemas.openxmlformats.org/officeDocument/2006/relationships/hyperlink" Target="http://www.osti.gov/bridge/searchresults.jsp?Author=%22Rothman,%20A.J.%22" TargetMode="Externa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en.wikipedia.org/wiki/Schacht_Asse_II" TargetMode="External"/><Relationship Id="rId41" Type="http://schemas.openxmlformats.org/officeDocument/2006/relationships/hyperlink" Target="http://www.osti.gov/energycitations/searchresults.jsp?Author=%22McClain,%20W.C.%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yperlink" Target="http://en.wikipedia.org/wiki/Schacht_Konrad" TargetMode="External"/><Relationship Id="rId37" Type="http://schemas.openxmlformats.org/officeDocument/2006/relationships/hyperlink" Target="http://www.osti.gov/bridge/searchresults.jsp?Author=%22Braun,%20R.L.%22" TargetMode="External"/><Relationship Id="rId40" Type="http://schemas.openxmlformats.org/officeDocument/2006/relationships/hyperlink" Target="http://www.osti.gov/energycitations/searchresults.jsp?Author=%22Struxness,%20E.G.%22" TargetMode="External"/><Relationship Id="rId45" Type="http://schemas.openxmlformats.org/officeDocument/2006/relationships/hyperlink" Target="http://brc.gov/library/commissioned_papers/Disposal%20of%20Spent%20Nuclear%20Fuel%20and%20High%20Level%20Radioactive%20Waste%20rev4.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hyperlink" Target="http://en.wikipedia.org/wiki/Granite" TargetMode="External"/><Relationship Id="rId36" Type="http://schemas.openxmlformats.org/officeDocument/2006/relationships/hyperlink" Target="http://www.osti.gov/bridge/searchresults.jsp?Author=%22Cohen,%20J.J.%22" TargetMode="Externa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hyperlink" Target="http://en.wikipedia.org/wiki/Schacht_Konrad" TargetMode="External"/><Relationship Id="rId44" Type="http://schemas.openxmlformats.org/officeDocument/2006/relationships/hyperlink" Target="http://www.stralsakerhetsmyndigheten.se/In-English/About-the-Swedish-Radiation-Safety-Authority1/The-Site-for-a-Spent-Nuclear-Fuel-Repository/Review-Proces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9.xml"/><Relationship Id="rId27" Type="http://schemas.openxmlformats.org/officeDocument/2006/relationships/hyperlink" Target="http://en.wikipedia.org/wiki/Gastre" TargetMode="External"/><Relationship Id="rId30" Type="http://schemas.openxmlformats.org/officeDocument/2006/relationships/hyperlink" Target="http://en.wikipedia.org/wiki/Schacht_Asse_II" TargetMode="External"/><Relationship Id="rId35" Type="http://schemas.openxmlformats.org/officeDocument/2006/relationships/hyperlink" Target="http://www.osti.gov/bridge/searchresults.jsp?Author=%22Lewis,%20A.E.%22" TargetMode="External"/><Relationship Id="rId43" Type="http://schemas.openxmlformats.org/officeDocument/2006/relationships/hyperlink" Target="http://www.sciencedirect.com/science?_ob=PublicationURL&amp;_tockey=%23TOC%235982%232004%23999809996%23476772%23FLA%23&amp;_cdi=5982&amp;_pubType=J&amp;view=c&amp;_auth=y&amp;_acct=C000059129&amp;_version=1&amp;_urlVersion=0&amp;_userid=2914253&amp;md5=d4fa22924cb7c079d58f9a6356b00f04"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D23F9-2341-473F-BE12-3BA14CF91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64</Pages>
  <Words>30091</Words>
  <Characters>171524</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DOE/ID-Number</vt:lpstr>
    </vt:vector>
  </TitlesOfParts>
  <Company>INEEL</Company>
  <LinksUpToDate>false</LinksUpToDate>
  <CharactersWithSpaces>201213</CharactersWithSpaces>
  <SharedDoc>false</SharedDoc>
  <HLinks>
    <vt:vector size="18" baseType="variant">
      <vt:variant>
        <vt:i4>1507378</vt:i4>
      </vt:variant>
      <vt:variant>
        <vt:i4>23</vt:i4>
      </vt:variant>
      <vt:variant>
        <vt:i4>0</vt:i4>
      </vt:variant>
      <vt:variant>
        <vt:i4>5</vt:i4>
      </vt:variant>
      <vt:variant>
        <vt:lpwstr/>
      </vt:variant>
      <vt:variant>
        <vt:lpwstr>_Toc175555370</vt:lpwstr>
      </vt:variant>
      <vt:variant>
        <vt:i4>1441842</vt:i4>
      </vt:variant>
      <vt:variant>
        <vt:i4>14</vt:i4>
      </vt:variant>
      <vt:variant>
        <vt:i4>0</vt:i4>
      </vt:variant>
      <vt:variant>
        <vt:i4>5</vt:i4>
      </vt:variant>
      <vt:variant>
        <vt:lpwstr/>
      </vt:variant>
      <vt:variant>
        <vt:lpwstr>_Toc175555367</vt:lpwstr>
      </vt:variant>
      <vt:variant>
        <vt:i4>1769522</vt:i4>
      </vt:variant>
      <vt:variant>
        <vt:i4>5</vt:i4>
      </vt:variant>
      <vt:variant>
        <vt:i4>0</vt:i4>
      </vt:variant>
      <vt:variant>
        <vt:i4>5</vt:i4>
      </vt:variant>
      <vt:variant>
        <vt:lpwstr/>
      </vt:variant>
      <vt:variant>
        <vt:lpwstr>_Toc182730236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DOE/ID-Number</dc:title>
  <dc:subject/>
  <dc:creator>Bates</dc:creator>
  <cp:keywords/>
  <dc:description/>
  <cp:lastModifiedBy>Rob Rechard</cp:lastModifiedBy>
  <cp:revision>22</cp:revision>
  <cp:lastPrinted>2011-06-30T17:48:00Z</cp:lastPrinted>
  <dcterms:created xsi:type="dcterms:W3CDTF">2011-05-17T17:29:00Z</dcterms:created>
  <dcterms:modified xsi:type="dcterms:W3CDTF">2011-06-30T22:57:00Z</dcterms:modified>
</cp:coreProperties>
</file>